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D4AD54" w14:textId="0390FE4E" w:rsidR="005F64D0" w:rsidRDefault="00E10A88">
      <w:pPr>
        <w:jc w:val="center"/>
        <w:rPr>
          <w:sz w:val="72"/>
          <w:szCs w:val="72"/>
        </w:rPr>
      </w:pPr>
      <w:r>
        <w:rPr>
          <w:noProof/>
          <w:sz w:val="72"/>
          <w:szCs w:val="72"/>
          <w:lang w:val="en-US"/>
        </w:rPr>
        <mc:AlternateContent>
          <mc:Choice Requires="wps">
            <w:drawing>
              <wp:anchor distT="0" distB="0" distL="114300" distR="114300" simplePos="0" relativeHeight="251664384" behindDoc="0" locked="0" layoutInCell="1" allowOverlap="1" wp14:anchorId="6C78AFA7" wp14:editId="6CF79825">
                <wp:simplePos x="0" y="0"/>
                <wp:positionH relativeFrom="column">
                  <wp:posOffset>-269875</wp:posOffset>
                </wp:positionH>
                <wp:positionV relativeFrom="paragraph">
                  <wp:posOffset>7607935</wp:posOffset>
                </wp:positionV>
                <wp:extent cx="7188200" cy="1908175"/>
                <wp:effectExtent l="0" t="0" r="0" b="0"/>
                <wp:wrapNone/>
                <wp:docPr id="6" name="Rectangle 9"/>
                <wp:cNvGraphicFramePr/>
                <a:graphic xmlns:a="http://schemas.openxmlformats.org/drawingml/2006/main">
                  <a:graphicData uri="http://schemas.microsoft.com/office/word/2010/wordprocessingShape">
                    <wps:wsp>
                      <wps:cNvSpPr/>
                      <wps:spPr>
                        <a:xfrm>
                          <a:off x="0" y="0"/>
                          <a:ext cx="7188200" cy="1908175"/>
                        </a:xfrm>
                        <a:prstGeom prst="rect">
                          <a:avLst/>
                        </a:prstGeom>
                        <a:noFill/>
                        <a:ln>
                          <a:noFill/>
                        </a:ln>
                      </wps:spPr>
                      <wps:style>
                        <a:lnRef idx="0">
                          <a:scrgbClr r="0" g="0" b="0"/>
                        </a:lnRef>
                        <a:fillRef idx="0">
                          <a:scrgbClr r="0" g="0" b="0"/>
                        </a:fillRef>
                        <a:effectRef idx="0">
                          <a:scrgbClr r="0" g="0" b="0"/>
                        </a:effectRef>
                        <a:fontRef idx="minor"/>
                      </wps:style>
                      <wps:txbx>
                        <w:txbxContent>
                          <w:p w14:paraId="2FF6D308" w14:textId="77777777" w:rsidR="00E10A88" w:rsidRDefault="00E10A88" w:rsidP="00E10A88">
                            <w:pPr>
                              <w:pStyle w:val="FrameContents"/>
                              <w:rPr>
                                <w:rStyle w:val="TitleChar"/>
                                <w:rFonts w:eastAsiaTheme="minorEastAsia"/>
                                <w:sz w:val="28"/>
                                <w:szCs w:val="28"/>
                              </w:rPr>
                            </w:pPr>
                            <w:r>
                              <w:rPr>
                                <w:rStyle w:val="TitleChar"/>
                                <w:rFonts w:eastAsiaTheme="minorEastAsia"/>
                                <w:sz w:val="28"/>
                                <w:szCs w:val="28"/>
                              </w:rPr>
                              <w:t xml:space="preserve">Contacts </w:t>
                            </w:r>
                          </w:p>
                          <w:p w14:paraId="2B0AA8F5" w14:textId="77777777" w:rsidR="00E10A88" w:rsidRDefault="00E10A88" w:rsidP="00E10A88">
                            <w:pPr>
                              <w:pStyle w:val="FrameContents"/>
                              <w:rPr>
                                <w:rStyle w:val="TitleChar"/>
                                <w:rFonts w:eastAsiaTheme="minorEastAsia"/>
                                <w:sz w:val="28"/>
                                <w:szCs w:val="28"/>
                              </w:rPr>
                            </w:pPr>
                          </w:p>
                          <w:p w14:paraId="53008AAE" w14:textId="77777777" w:rsidR="00E10A88" w:rsidRDefault="00E10A88" w:rsidP="00E10A88">
                            <w:pPr>
                              <w:pStyle w:val="FrameContents"/>
                            </w:pPr>
                            <w:r>
                              <w:t xml:space="preserve">Dr Liz Forty </w:t>
                            </w:r>
                            <w:r>
                              <w:tab/>
                            </w:r>
                            <w:r>
                              <w:tab/>
                              <w:t>Senior Lecturer</w:t>
                            </w:r>
                            <w:r>
                              <w:tab/>
                            </w:r>
                            <w:hyperlink r:id="rId9">
                              <w:r>
                                <w:rPr>
                                  <w:rStyle w:val="InternetLink"/>
                                </w:rPr>
                                <w:t>FortyL@cf.ac.uk</w:t>
                              </w:r>
                            </w:hyperlink>
                            <w:r>
                              <w:t xml:space="preserve">  </w:t>
                            </w:r>
                          </w:p>
                          <w:p w14:paraId="56D52095" w14:textId="77777777" w:rsidR="00E10A88" w:rsidRDefault="00E10A88" w:rsidP="00E10A88">
                            <w:pPr>
                              <w:pStyle w:val="FrameContents"/>
                              <w:rPr>
                                <w:rStyle w:val="Hyperlink"/>
                              </w:rPr>
                            </w:pPr>
                            <w:r>
                              <w:t>Dr Mat Hoskins</w:t>
                            </w:r>
                            <w:r>
                              <w:tab/>
                              <w:t>Clinical Lecturer</w:t>
                            </w:r>
                            <w:r>
                              <w:tab/>
                            </w:r>
                            <w:hyperlink r:id="rId10" w:history="1">
                              <w:r w:rsidRPr="00226C00">
                                <w:rPr>
                                  <w:rStyle w:val="Hyperlink"/>
                                </w:rPr>
                                <w:t>HoskinsMD1@cardiff.ac.uk</w:t>
                              </w:r>
                            </w:hyperlink>
                          </w:p>
                          <w:p w14:paraId="494FD922" w14:textId="77777777" w:rsidR="00E10A88" w:rsidRPr="001F0FC6" w:rsidRDefault="00E10A88" w:rsidP="00E10A88">
                            <w:pPr>
                              <w:pStyle w:val="FrameContents"/>
                            </w:pPr>
                            <w:r w:rsidRPr="001F0FC6">
                              <w:rPr>
                                <w:rStyle w:val="Hyperlink"/>
                                <w:color w:val="auto"/>
                                <w:u w:val="none"/>
                              </w:rPr>
                              <w:t xml:space="preserve">Dr </w:t>
                            </w:r>
                            <w:r>
                              <w:rPr>
                                <w:rStyle w:val="Hyperlink"/>
                                <w:color w:val="auto"/>
                                <w:u w:val="none"/>
                              </w:rPr>
                              <w:t>Alan Slater</w:t>
                            </w:r>
                            <w:r w:rsidRPr="001F0FC6">
                              <w:t xml:space="preserve">  </w:t>
                            </w:r>
                            <w:r>
                              <w:tab/>
                              <w:t>Clinical Lecturer</w:t>
                            </w:r>
                            <w:r>
                              <w:tab/>
                            </w:r>
                            <w:hyperlink r:id="rId11" w:history="1">
                              <w:r w:rsidRPr="00C00984">
                                <w:rPr>
                                  <w:rStyle w:val="Hyperlink"/>
                                </w:rPr>
                                <w:t>SlaterA4@cardiff.ac.uk</w:t>
                              </w:r>
                            </w:hyperlink>
                            <w:r>
                              <w:t xml:space="preserve"> </w:t>
                            </w:r>
                          </w:p>
                          <w:p w14:paraId="1749C180" w14:textId="77777777" w:rsidR="00E10A88" w:rsidRDefault="00E10A88" w:rsidP="00E10A88">
                            <w:pPr>
                              <w:pStyle w:val="FrameContents"/>
                            </w:pPr>
                            <w:r>
                              <w:tab/>
                            </w:r>
                          </w:p>
                        </w:txbxContent>
                      </wps:txbx>
                      <wps:bodyPr lIns="365760" tIns="182880" rIns="182880" bIns="182880" anchor="b">
                        <a:noAutofit/>
                      </wps:bodyPr>
                    </wps:wsp>
                  </a:graphicData>
                </a:graphic>
              </wp:anchor>
            </w:drawing>
          </mc:Choice>
          <mc:Fallback>
            <w:pict>
              <v:rect id="Rectangle 9" o:spid="_x0000_s1026" style="position:absolute;left:0;text-align:left;margin-left:-21.2pt;margin-top:599.05pt;width:566pt;height:150.25pt;z-index:251664384;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" filled="f" stroked="f">
                <v:textbox inset="28.8pt,14.4pt,14.4pt,14.4pt">
                  <w:txbxContent>
                    <w:p w14:paraId="2FF6D308" w14:textId="77777777" w:rsidR="00E10A88" w:rsidRDefault="00E10A88" w:rsidP="00E10A88">
                      <w:pPr>
                        <w:pStyle w:val="FrameContents"/>
                        <w:rPr>
                          <w:rStyle w:val="TitleChar"/>
                          <w:rFonts w:eastAsiaTheme="minorEastAsia"/>
                          <w:sz w:val="28"/>
                          <w:szCs w:val="28"/>
                        </w:rPr>
                      </w:pPr>
                      <w:r>
                        <w:rPr>
                          <w:rStyle w:val="TitleChar"/>
                          <w:rFonts w:eastAsiaTheme="minorEastAsia"/>
                          <w:sz w:val="28"/>
                          <w:szCs w:val="28"/>
                        </w:rPr>
                        <w:t xml:space="preserve">Contacts </w:t>
                      </w:r>
                    </w:p>
                    <w:p w14:paraId="2B0AA8F5" w14:textId="77777777" w:rsidR="00E10A88" w:rsidRDefault="00E10A88" w:rsidP="00E10A88">
                      <w:pPr>
                        <w:pStyle w:val="FrameContents"/>
                        <w:rPr>
                          <w:rStyle w:val="TitleChar"/>
                          <w:rFonts w:eastAsiaTheme="minorEastAsia"/>
                          <w:sz w:val="28"/>
                          <w:szCs w:val="28"/>
                        </w:rPr>
                      </w:pPr>
                    </w:p>
                    <w:p w14:paraId="53008AAE" w14:textId="77777777" w:rsidR="00E10A88" w:rsidRDefault="00E10A88" w:rsidP="00E10A88">
                      <w:pPr>
                        <w:pStyle w:val="FrameContents"/>
                      </w:pPr>
                      <w:r>
                        <w:t xml:space="preserve">Dr Liz Forty </w:t>
                      </w:r>
                      <w:r>
                        <w:tab/>
                      </w:r>
                      <w:r>
                        <w:tab/>
                        <w:t>Senior Lecturer</w:t>
                      </w:r>
                      <w:r>
                        <w:tab/>
                      </w:r>
                      <w:hyperlink r:id="rId12">
                        <w:r>
                          <w:rPr>
                            <w:rStyle w:val="InternetLink"/>
                          </w:rPr>
                          <w:t>FortyL@cf.ac.uk</w:t>
                        </w:r>
                      </w:hyperlink>
                      <w:r>
                        <w:t xml:space="preserve">  </w:t>
                      </w:r>
                    </w:p>
                    <w:p w14:paraId="56D52095" w14:textId="77777777" w:rsidR="00E10A88" w:rsidRDefault="00E10A88" w:rsidP="00E10A88">
                      <w:pPr>
                        <w:pStyle w:val="FrameContents"/>
                        <w:rPr>
                          <w:rStyle w:val="Hyperlink"/>
                        </w:rPr>
                      </w:pPr>
                      <w:r>
                        <w:t>Dr Mat Hoskins</w:t>
                      </w:r>
                      <w:r>
                        <w:tab/>
                        <w:t>Clinical Lecturer</w:t>
                      </w:r>
                      <w:r>
                        <w:tab/>
                      </w:r>
                      <w:hyperlink r:id="rId13" w:history="1">
                        <w:r w:rsidRPr="00226C00">
                          <w:rPr>
                            <w:rStyle w:val="Hyperlink"/>
                          </w:rPr>
                          <w:t>HoskinsMD1@cardiff.ac.uk</w:t>
                        </w:r>
                      </w:hyperlink>
                    </w:p>
                    <w:p w14:paraId="494FD922" w14:textId="77777777" w:rsidR="00E10A88" w:rsidRPr="001F0FC6" w:rsidRDefault="00E10A88" w:rsidP="00E10A88">
                      <w:pPr>
                        <w:pStyle w:val="FrameContents"/>
                      </w:pPr>
                      <w:r w:rsidRPr="001F0FC6">
                        <w:rPr>
                          <w:rStyle w:val="Hyperlink"/>
                          <w:color w:val="auto"/>
                          <w:u w:val="none"/>
                        </w:rPr>
                        <w:t xml:space="preserve">Dr </w:t>
                      </w:r>
                      <w:r>
                        <w:rPr>
                          <w:rStyle w:val="Hyperlink"/>
                          <w:color w:val="auto"/>
                          <w:u w:val="none"/>
                        </w:rPr>
                        <w:t>Alan Slater</w:t>
                      </w:r>
                      <w:r w:rsidRPr="001F0FC6">
                        <w:t xml:space="preserve">  </w:t>
                      </w:r>
                      <w:r>
                        <w:tab/>
                        <w:t>Clinical Lecturer</w:t>
                      </w:r>
                      <w:r>
                        <w:tab/>
                      </w:r>
                      <w:hyperlink r:id="rId14" w:history="1">
                        <w:r w:rsidRPr="00C00984">
                          <w:rPr>
                            <w:rStyle w:val="Hyperlink"/>
                          </w:rPr>
                          <w:t>SlaterA4@cardiff.ac.uk</w:t>
                        </w:r>
                      </w:hyperlink>
                      <w:r>
                        <w:t xml:space="preserve"> </w:t>
                      </w:r>
                    </w:p>
                    <w:p w14:paraId="1749C180" w14:textId="77777777" w:rsidR="00E10A88" w:rsidRDefault="00E10A88" w:rsidP="00E10A88">
                      <w:pPr>
                        <w:pStyle w:val="FrameContents"/>
                      </w:pPr>
                      <w:r>
                        <w:tab/>
                      </w:r>
                    </w:p>
                  </w:txbxContent>
                </v:textbox>
              </v:rect>
            </w:pict>
          </mc:Fallback>
        </mc:AlternateContent>
      </w:r>
      <w:r w:rsidR="001D389C">
        <w:rPr>
          <w:noProof/>
          <w:sz w:val="72"/>
          <w:szCs w:val="72"/>
          <w:lang w:val="en-US"/>
        </w:rPr>
        <mc:AlternateContent>
          <mc:Choice Requires="wps">
            <w:drawing>
              <wp:anchor distT="0" distB="0" distL="114300" distR="114300" simplePos="0" relativeHeight="10" behindDoc="0" locked="0" layoutInCell="1" allowOverlap="1" wp14:anchorId="4EDBAA48" wp14:editId="4F9E6614">
                <wp:simplePos x="0" y="0"/>
                <wp:positionH relativeFrom="column">
                  <wp:posOffset>4271743</wp:posOffset>
                </wp:positionH>
                <wp:positionV relativeFrom="paragraph">
                  <wp:posOffset>-911860</wp:posOffset>
                </wp:positionV>
                <wp:extent cx="3100070" cy="2195195"/>
                <wp:effectExtent l="0" t="0" r="0" b="0"/>
                <wp:wrapNone/>
                <wp:docPr id="5" name="Rectangle 461"/>
                <wp:cNvGraphicFramePr/>
                <a:graphic xmlns:a="http://schemas.openxmlformats.org/drawingml/2006/main">
                  <a:graphicData uri="http://schemas.microsoft.com/office/word/2010/wordprocessingShape">
                    <wps:wsp>
                      <wps:cNvSpPr/>
                      <wps:spPr>
                        <a:xfrm>
                          <a:off x="0" y="0"/>
                          <a:ext cx="3100070" cy="2195195"/>
                        </a:xfrm>
                        <a:prstGeom prst="rect">
                          <a:avLst/>
                        </a:prstGeom>
                        <a:noFill/>
                        <a:ln>
                          <a:noFill/>
                        </a:ln>
                      </wps:spPr>
                      <wps:style>
                        <a:lnRef idx="0">
                          <a:scrgbClr r="0" g="0" b="0"/>
                        </a:lnRef>
                        <a:fillRef idx="0">
                          <a:scrgbClr r="0" g="0" b="0"/>
                        </a:fillRef>
                        <a:effectRef idx="0">
                          <a:scrgbClr r="0" g="0" b="0"/>
                        </a:effectRef>
                        <a:fontRef idx="minor"/>
                      </wps:style>
                      <wps:txbx>
                        <w:txbxContent>
                          <w:p w14:paraId="3167814E" w14:textId="1C21CA3B" w:rsidR="00D824B3" w:rsidRDefault="00E10A88">
                            <w:pPr>
                              <w:pStyle w:val="FrameContents"/>
                              <w:rPr>
                                <w:sz w:val="96"/>
                                <w:szCs w:val="96"/>
                              </w:rPr>
                            </w:pPr>
                            <w:r>
                              <w:rPr>
                                <w:sz w:val="96"/>
                                <w:szCs w:val="96"/>
                              </w:rPr>
                              <w:t>2</w:t>
                            </w:r>
                            <w:r w:rsidR="00913FC9">
                              <w:rPr>
                                <w:sz w:val="96"/>
                                <w:szCs w:val="96"/>
                              </w:rPr>
                              <w:t>019-20</w:t>
                            </w:r>
                          </w:p>
                          <w:p w14:paraId="6AD85B8F" w14:textId="77777777" w:rsidR="00D824B3" w:rsidRDefault="00D824B3">
                            <w:pPr>
                              <w:pStyle w:val="FrameContents"/>
                              <w:jc w:val="center"/>
                              <w:rPr>
                                <w:color w:val="FFFFFF"/>
                                <w:sz w:val="32"/>
                                <w:szCs w:val="32"/>
                              </w:rPr>
                            </w:pPr>
                          </w:p>
                          <w:p w14:paraId="093D6F12" w14:textId="77777777" w:rsidR="00D824B3" w:rsidRDefault="00D824B3">
                            <w:pPr>
                              <w:pStyle w:val="FrameContents"/>
                              <w:rPr>
                                <w:color w:val="FFFFFF"/>
                                <w:sz w:val="32"/>
                                <w:szCs w:val="32"/>
                              </w:rPr>
                            </w:pPr>
                          </w:p>
                          <w:p w14:paraId="14DAAB3B" w14:textId="77777777" w:rsidR="00D824B3" w:rsidRDefault="00D824B3">
                            <w:pPr>
                              <w:pStyle w:val="FrameContents"/>
                            </w:pPr>
                          </w:p>
                        </w:txbxContent>
                      </wps:txbx>
                      <wps:bodyPr lIns="365760" tIns="182880" rIns="182880" bIns="182880" anchor="b">
                        <a:noAutofit/>
                      </wps:bodyPr>
                    </wps:wsp>
                  </a:graphicData>
                </a:graphic>
              </wp:anchor>
            </w:drawing>
          </mc:Choice>
          <mc:Fallback>
            <w:pict>
              <v:rect id="Rectangle 461" o:spid="_x0000_s1027" style="position:absolute;left:0;text-align:left;margin-left:336.35pt;margin-top:-71.75pt;width:244.1pt;height:172.85pt;z-index:10;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" filled="f" stroked="f">
                <v:textbox inset="28.8pt,14.4pt,14.4pt,14.4pt">
                  <w:txbxContent>
                    <w:p w14:paraId="3167814E" w14:textId="1C21CA3B" w:rsidR="00D824B3" w:rsidRDefault="00E10A88">
                      <w:pPr>
                        <w:pStyle w:val="FrameContents"/>
                        <w:rPr>
                          <w:sz w:val="96"/>
                          <w:szCs w:val="96"/>
                        </w:rPr>
                      </w:pPr>
                      <w:r>
                        <w:rPr>
                          <w:sz w:val="96"/>
                          <w:szCs w:val="96"/>
                        </w:rPr>
                        <w:t>2</w:t>
                      </w:r>
                      <w:r w:rsidR="00913FC9">
                        <w:rPr>
                          <w:sz w:val="96"/>
                          <w:szCs w:val="96"/>
                        </w:rPr>
                        <w:t>019-20</w:t>
                      </w:r>
                    </w:p>
                    <w:p w14:paraId="6AD85B8F" w14:textId="77777777" w:rsidR="00D824B3" w:rsidRDefault="00D824B3">
                      <w:pPr>
                        <w:pStyle w:val="FrameContents"/>
                        <w:jc w:val="center"/>
                        <w:rPr>
                          <w:color w:val="FFFFFF"/>
                          <w:sz w:val="32"/>
                          <w:szCs w:val="32"/>
                        </w:rPr>
                      </w:pPr>
                    </w:p>
                    <w:p w14:paraId="093D6F12" w14:textId="77777777" w:rsidR="00D824B3" w:rsidRDefault="00D824B3">
                      <w:pPr>
                        <w:pStyle w:val="FrameContents"/>
                        <w:rPr>
                          <w:color w:val="FFFFFF"/>
                          <w:sz w:val="32"/>
                          <w:szCs w:val="32"/>
                        </w:rPr>
                      </w:pPr>
                    </w:p>
                    <w:p w14:paraId="14DAAB3B" w14:textId="77777777" w:rsidR="00D824B3" w:rsidRDefault="00D824B3">
                      <w:pPr>
                        <w:pStyle w:val="FrameContents"/>
                      </w:pPr>
                    </w:p>
                  </w:txbxContent>
                </v:textbox>
              </v:rect>
            </w:pict>
          </mc:Fallback>
        </mc:AlternateContent>
      </w:r>
      <w:r w:rsidR="001D389C">
        <w:rPr>
          <w:noProof/>
          <w:lang w:val="en-US"/>
        </w:rPr>
        <mc:AlternateContent>
          <mc:Choice Requires="wps">
            <w:drawing>
              <wp:anchor distT="0" distB="0" distL="114300" distR="114300" simplePos="0" relativeHeight="6" behindDoc="0" locked="0" layoutInCell="1" allowOverlap="1" wp14:anchorId="69AEC032" wp14:editId="2F95F18B">
                <wp:simplePos x="0" y="0"/>
                <wp:positionH relativeFrom="column">
                  <wp:posOffset>4046855</wp:posOffset>
                </wp:positionH>
                <wp:positionV relativeFrom="paragraph">
                  <wp:posOffset>-976630</wp:posOffset>
                </wp:positionV>
                <wp:extent cx="114300" cy="11316335"/>
                <wp:effectExtent l="0" t="0" r="635" b="0"/>
                <wp:wrapNone/>
                <wp:docPr id="8" name="Rectangle 459" descr="Light vertical"/>
                <wp:cNvGraphicFramePr/>
                <a:graphic xmlns:a="http://schemas.openxmlformats.org/drawingml/2006/main">
                  <a:graphicData uri="http://schemas.microsoft.com/office/word/2010/wordprocessingShape">
                    <wps:wsp>
                      <wps:cNvSpPr/>
                      <wps:spPr>
                        <a:xfrm>
                          <a:off x="0" y="0"/>
                          <a:ext cx="114300" cy="11316335"/>
                        </a:xfrm>
                        <a:prstGeom prst="rect">
                          <a:avLst/>
                        </a:prstGeom>
                        <a:blipFill>
                          <a:blip r:embed="rId15"/>
                          <a:tile/>
                        </a:blipFill>
                        <a:ln>
                          <a:noFill/>
                        </a:ln>
                      </wps:spPr>
                      <wps:style>
                        <a:lnRef idx="0">
                          <a:scrgbClr r="0" g="0" b="0"/>
                        </a:lnRef>
                        <a:fillRef idx="0">
                          <a:scrgbClr r="0" g="0" b="0"/>
                        </a:fillRef>
                        <a:effectRef idx="0">
                          <a:scrgbClr r="0" g="0" b="0"/>
                        </a:effectRef>
                        <a:fontRef idx="minor"/>
                      </wps:style>
                      <wps:bodyPr/>
                    </wps:wsp>
                  </a:graphicData>
                </a:graphic>
              </wp:anchor>
            </w:drawing>
          </mc:Choice>
          <mc:Fallback xmlns:w15="http://schemas.microsoft.com/office/word/2012/word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FB50CD3" id="Rectangle 459" o:spid="_x0000_s1026" alt="Light vertical" style="position:absolute;margin-left:318.65pt;margin-top:-76.9pt;width:9pt;height:891.05pt;z-index: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" stroked="f">
                <v:fill r:id="rId16" o:title="Light vertical" recolor="t" rotate="t" type="tile"/>
              </v:rect>
            </w:pict>
          </mc:Fallback>
        </mc:AlternateContent>
      </w:r>
      <w:r w:rsidR="001D389C">
        <w:rPr>
          <w:noProof/>
          <w:lang w:val="en-US"/>
        </w:rPr>
        <mc:AlternateContent>
          <mc:Choice Requires="wps">
            <w:drawing>
              <wp:anchor distT="0" distB="0" distL="114300" distR="114300" simplePos="0" relativeHeight="7" behindDoc="0" locked="0" layoutInCell="1" allowOverlap="1" wp14:anchorId="38E51CF4" wp14:editId="31C6B837">
                <wp:simplePos x="0" y="0"/>
                <wp:positionH relativeFrom="column">
                  <wp:posOffset>4157296</wp:posOffset>
                </wp:positionH>
                <wp:positionV relativeFrom="paragraph">
                  <wp:posOffset>-909320</wp:posOffset>
                </wp:positionV>
                <wp:extent cx="2971800" cy="11316335"/>
                <wp:effectExtent l="0" t="0" r="635" b="0"/>
                <wp:wrapNone/>
                <wp:docPr id="9" name="Rectangle 460"/>
                <wp:cNvGraphicFramePr/>
                <a:graphic xmlns:a="http://schemas.openxmlformats.org/drawingml/2006/main">
                  <a:graphicData uri="http://schemas.microsoft.com/office/word/2010/wordprocessingShape">
                    <wps:wsp>
                      <wps:cNvSpPr/>
                      <wps:spPr>
                        <a:xfrm>
                          <a:off x="0" y="0"/>
                          <a:ext cx="2971800" cy="11316335"/>
                        </a:xfrm>
                        <a:prstGeom prst="rect">
                          <a:avLst/>
                        </a:prstGeom>
                        <a:solidFill>
                          <a:srgbClr val="B3CB3D"/>
                        </a:solidFill>
                        <a:ln>
                          <a:noFill/>
                        </a:ln>
                      </wps:spPr>
                      <wps:style>
                        <a:lnRef idx="0">
                          <a:scrgbClr r="0" g="0" b="0"/>
                        </a:lnRef>
                        <a:fillRef idx="0">
                          <a:scrgbClr r="0" g="0" b="0"/>
                        </a:fillRef>
                        <a:effectRef idx="0">
                          <a:scrgbClr r="0" g="0" b="0"/>
                        </a:effectRef>
                        <a:fontRef idx="minor"/>
                      </wps:style>
                      <wps:bodyPr/>
                    </wps:wsp>
                  </a:graphicData>
                </a:graphic>
              </wp:anchor>
            </w:drawing>
          </mc:Choice>
          <mc:Fallback xmlns:w15="http://schemas.microsoft.com/office/word/2012/word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08887CD" id="Rectangle 460" o:spid="_x0000_s1026" style="position:absolute;margin-left:327.35pt;margin-top:-71.6pt;width:234pt;height:891.05pt;z-index: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" fillcolor="#b3cb3d" stroked="f"/>
            </w:pict>
          </mc:Fallback>
        </mc:AlternateContent>
      </w:r>
      <w:r w:rsidR="006F5520">
        <w:rPr>
          <w:noProof/>
          <w:sz w:val="72"/>
          <w:szCs w:val="72"/>
          <w:lang w:val="en-US"/>
        </w:rPr>
        <mc:AlternateContent>
          <mc:Choice Requires="wpg">
            <w:drawing>
              <wp:anchor distT="0" distB="0" distL="114300" distR="114300" simplePos="0" relativeHeight="8" behindDoc="1" locked="0" layoutInCell="1" allowOverlap="1" wp14:anchorId="4C4BD9CD" wp14:editId="28552802">
                <wp:simplePos x="0" y="0"/>
                <wp:positionH relativeFrom="column">
                  <wp:posOffset>-227965</wp:posOffset>
                </wp:positionH>
                <wp:positionV relativeFrom="paragraph">
                  <wp:posOffset>-570865</wp:posOffset>
                </wp:positionV>
                <wp:extent cx="2613025" cy="1211580"/>
                <wp:effectExtent l="0" t="0" r="3810" b="8255"/>
                <wp:wrapNone/>
                <wp:docPr id="1" name="Group 4"/>
                <wp:cNvGraphicFramePr/>
                <a:graphic xmlns:a="http://schemas.openxmlformats.org/drawingml/2006/main">
                  <a:graphicData uri="http://schemas.microsoft.com/office/word/2010/wordprocessingGroup">
                    <wpg:wgp>
                      <wpg:cNvGrpSpPr/>
                      <wpg:grpSpPr>
                        <a:xfrm>
                          <a:off x="0" y="0"/>
                          <a:ext cx="2612520" cy="1211040"/>
                          <a:chOff x="0" y="0"/>
                          <a:chExt cx="0" cy="0"/>
                        </a:xfrm>
                      </wpg:grpSpPr>
                      <pic:pic xmlns:pic="http://schemas.openxmlformats.org/drawingml/2006/picture">
                        <pic:nvPicPr>
                          <pic:cNvPr id="2" name="Picture 1"/>
                          <pic:cNvPicPr/>
                        </pic:nvPicPr>
                        <pic:blipFill>
                          <a:blip r:embed="rId17"/>
                          <a:srcRect r="51776"/>
                          <a:stretch/>
                        </pic:blipFill>
                        <pic:spPr>
                          <a:xfrm>
                            <a:off x="1330920" y="0"/>
                            <a:ext cx="1281600" cy="1211040"/>
                          </a:xfrm>
                          <a:prstGeom prst="rect">
                            <a:avLst/>
                          </a:prstGeom>
                          <a:ln>
                            <a:noFill/>
                          </a:ln>
                        </pic:spPr>
                      </pic:pic>
                      <pic:pic xmlns:pic="http://schemas.openxmlformats.org/drawingml/2006/picture">
                        <pic:nvPicPr>
                          <pic:cNvPr id="3" name="Picture 3"/>
                          <pic:cNvPicPr/>
                        </pic:nvPicPr>
                        <pic:blipFill>
                          <a:blip r:embed="rId17"/>
                          <a:srcRect l="52703"/>
                          <a:stretch/>
                        </pic:blipFill>
                        <pic:spPr>
                          <a:xfrm>
                            <a:off x="0" y="0"/>
                            <a:ext cx="1256760" cy="1211040"/>
                          </a:xfrm>
                          <a:prstGeom prst="rect">
                            <a:avLst/>
                          </a:prstGeom>
                          <a:ln>
                            <a:noFill/>
                          </a:ln>
                        </pic:spPr>
                      </pic:pic>
                    </wpg:wgp>
                  </a:graphicData>
                </a:graphic>
              </wp:anchor>
            </w:drawing>
          </mc:Choice>
          <mc:Fallback xmlns:w15="http://schemas.microsoft.com/office/word/2012/word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392DAF6" id="Group 4" o:spid="_x0000_s1026" style="position:absolute;margin-left:-17.95pt;margin-top:-44.95pt;width:205.75pt;height:95.4pt;z-index:-503316472" coordsize="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1330920;width:1281600;height:12110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">
                  <v:imagedata r:id="rId18" o:title="" cropright="33932f"/>
                </v:shape>
                <v:shape id="Picture 3" o:spid="_x0000_s1028" type="#_x0000_t75" style="position:absolute;width:1256760;height:12110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">
                  <v:imagedata r:id="rId18" o:title="" cropleft="34539f"/>
                </v:shape>
              </v:group>
            </w:pict>
          </mc:Fallback>
        </mc:AlternateContent>
      </w:r>
      <w:r w:rsidR="006F5520">
        <w:rPr>
          <w:noProof/>
          <w:sz w:val="72"/>
          <w:szCs w:val="72"/>
          <w:lang w:val="en-US"/>
        </w:rPr>
        <mc:AlternateContent>
          <mc:Choice Requires="wps">
            <w:drawing>
              <wp:anchor distT="0" distB="0" distL="114300" distR="114300" simplePos="0" relativeHeight="9" behindDoc="0" locked="0" layoutInCell="1" allowOverlap="1" wp14:anchorId="3F07DD7C" wp14:editId="78EEE9E4">
                <wp:simplePos x="0" y="0"/>
                <wp:positionH relativeFrom="page">
                  <wp:posOffset>-114300</wp:posOffset>
                </wp:positionH>
                <wp:positionV relativeFrom="page">
                  <wp:posOffset>2857500</wp:posOffset>
                </wp:positionV>
                <wp:extent cx="6515735" cy="1029335"/>
                <wp:effectExtent l="0" t="0" r="38100" b="38100"/>
                <wp:wrapNone/>
                <wp:docPr id="4" name="Rectangle 16"/>
                <wp:cNvGraphicFramePr/>
                <a:graphic xmlns:a="http://schemas.openxmlformats.org/drawingml/2006/main">
                  <a:graphicData uri="http://schemas.microsoft.com/office/word/2010/wordprocessingShape">
                    <wps:wsp>
                      <wps:cNvSpPr/>
                      <wps:spPr>
                        <a:xfrm>
                          <a:off x="0" y="0"/>
                          <a:ext cx="6515280" cy="1028880"/>
                        </a:xfrm>
                        <a:prstGeom prst="rect">
                          <a:avLst/>
                        </a:prstGeom>
                        <a:solidFill>
                          <a:srgbClr val="FF6600"/>
                        </a:solidFill>
                        <a:ln w="19080">
                          <a:solidFill>
                            <a:srgbClr val="000000"/>
                          </a:solidFill>
                          <a:miter/>
                        </a:ln>
                      </wps:spPr>
                      <wps:style>
                        <a:lnRef idx="0">
                          <a:scrgbClr r="0" g="0" b="0"/>
                        </a:lnRef>
                        <a:fillRef idx="0">
                          <a:scrgbClr r="0" g="0" b="0"/>
                        </a:fillRef>
                        <a:effectRef idx="0">
                          <a:scrgbClr r="0" g="0" b="0"/>
                        </a:effectRef>
                        <a:fontRef idx="minor"/>
                      </wps:style>
                      <wps:txbx>
                        <w:txbxContent>
                          <w:p w14:paraId="7D8E045C" w14:textId="77777777" w:rsidR="00D824B3" w:rsidRDefault="00D824B3">
                            <w:pPr>
                              <w:pStyle w:val="FrameContents"/>
                              <w:jc w:val="right"/>
                              <w:rPr>
                                <w:b/>
                                <w:color w:val="FFFFFF" w:themeColor="background1"/>
                                <w:sz w:val="44"/>
                                <w:szCs w:val="28"/>
                              </w:rPr>
                            </w:pPr>
                            <w:r>
                              <w:rPr>
                                <w:b/>
                                <w:color w:val="FFFFFF" w:themeColor="background1"/>
                                <w:sz w:val="44"/>
                                <w:szCs w:val="28"/>
                              </w:rPr>
                              <w:t>Psychological Medicine Case Based Learning Year 4</w:t>
                            </w:r>
                          </w:p>
                          <w:p w14:paraId="4C4A4617" w14:textId="72531A56" w:rsidR="00D824B3" w:rsidRDefault="00D824B3">
                            <w:pPr>
                              <w:pStyle w:val="FrameContents"/>
                              <w:jc w:val="right"/>
                              <w:rPr>
                                <w:b/>
                                <w:color w:val="FFFFFF" w:themeColor="background1"/>
                                <w:sz w:val="56"/>
                                <w:szCs w:val="56"/>
                              </w:rPr>
                            </w:pPr>
                            <w:r>
                              <w:rPr>
                                <w:b/>
                                <w:color w:val="FFFFFF" w:themeColor="background1"/>
                                <w:sz w:val="44"/>
                                <w:szCs w:val="28"/>
                              </w:rPr>
                              <w:t>Student Guide</w:t>
                            </w:r>
                          </w:p>
                          <w:p w14:paraId="586FC62F" w14:textId="77777777" w:rsidR="00D824B3" w:rsidRDefault="00D824B3">
                            <w:pPr>
                              <w:pStyle w:val="FrameContents"/>
                              <w:jc w:val="right"/>
                              <w:rPr>
                                <w:b/>
                                <w:color w:val="FFFFFF" w:themeColor="background1"/>
                                <w:sz w:val="56"/>
                                <w:szCs w:val="56"/>
                              </w:rPr>
                            </w:pPr>
                          </w:p>
                          <w:p w14:paraId="5312CD25" w14:textId="77777777" w:rsidR="00D824B3" w:rsidRDefault="00D824B3">
                            <w:pPr>
                              <w:pStyle w:val="FrameContents"/>
                              <w:jc w:val="right"/>
                              <w:rPr>
                                <w:b/>
                                <w:color w:val="FFFFFF" w:themeColor="background1"/>
                                <w:sz w:val="44"/>
                                <w:szCs w:val="28"/>
                              </w:rPr>
                            </w:pPr>
                            <w:r>
                              <w:rPr>
                                <w:b/>
                                <w:color w:val="FFFFFF" w:themeColor="background1"/>
                                <w:sz w:val="44"/>
                                <w:szCs w:val="28"/>
                              </w:rPr>
                              <w:t xml:space="preserve"> </w:t>
                            </w:r>
                          </w:p>
                          <w:p w14:paraId="1354D6A4" w14:textId="77777777" w:rsidR="00D824B3" w:rsidRDefault="00D824B3">
                            <w:pPr>
                              <w:pStyle w:val="FrameContents"/>
                              <w:rPr>
                                <w:b/>
                                <w:color w:val="FFFFFF" w:themeColor="background1"/>
                                <w:sz w:val="44"/>
                                <w:szCs w:val="28"/>
                              </w:rPr>
                            </w:pPr>
                            <w:r>
                              <w:rPr>
                                <w:b/>
                                <w:color w:val="FFFFFF" w:themeColor="background1"/>
                                <w:sz w:val="44"/>
                                <w:szCs w:val="28"/>
                              </w:rPr>
                              <w:t xml:space="preserve"> </w:t>
                            </w:r>
                          </w:p>
                          <w:p w14:paraId="38BB0F05" w14:textId="77777777" w:rsidR="00D824B3" w:rsidRDefault="00D824B3">
                            <w:pPr>
                              <w:pStyle w:val="FrameContents"/>
                              <w:rPr>
                                <w:b/>
                                <w:color w:val="FFFFFF" w:themeColor="background1"/>
                                <w:sz w:val="44"/>
                                <w:szCs w:val="28"/>
                              </w:rPr>
                            </w:pPr>
                          </w:p>
                          <w:p w14:paraId="7B3C0A8E" w14:textId="77777777" w:rsidR="00D824B3" w:rsidRDefault="00D824B3">
                            <w:pPr>
                              <w:pStyle w:val="FrameContents"/>
                              <w:rPr>
                                <w:b/>
                                <w:color w:val="FFFFFF" w:themeColor="background1"/>
                                <w:sz w:val="44"/>
                                <w:szCs w:val="28"/>
                              </w:rPr>
                            </w:pPr>
                          </w:p>
                          <w:p w14:paraId="496DDE53" w14:textId="77777777" w:rsidR="00D824B3" w:rsidRDefault="00D824B3">
                            <w:pPr>
                              <w:pStyle w:val="FrameContents"/>
                              <w:rPr>
                                <w:b/>
                                <w:color w:val="FFFFFF" w:themeColor="background1"/>
                                <w:sz w:val="44"/>
                                <w:szCs w:val="28"/>
                              </w:rPr>
                            </w:pPr>
                          </w:p>
                          <w:p w14:paraId="16F6EFFF" w14:textId="77777777" w:rsidR="00D824B3" w:rsidRDefault="00D824B3">
                            <w:pPr>
                              <w:pStyle w:val="FrameContents"/>
                            </w:pPr>
                          </w:p>
                        </w:txbxContent>
                      </wps:txbx>
                      <wps:bodyPr lIns="182880" rIns="182880" anchor="ctr">
                        <a:noAutofit/>
                      </wps:bodyPr>
                    </wps:wsp>
                  </a:graphicData>
                </a:graphic>
              </wp:anchor>
            </w:drawing>
          </mc:Choice>
          <mc:Fallback>
            <w:pict>
              <v:rect id="Rectangle 16" o:spid="_x0000_s1028" style="position:absolute;left:0;text-align:left;margin-left:-8.95pt;margin-top:225pt;width:513.05pt;height:81.05pt;z-index:9;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" fillcolor="#f60" strokeweight=".53mm">
                <v:textbox inset="14.4pt,,14.4pt">
                  <w:txbxContent>
                    <w:p w14:paraId="7D8E045C" w14:textId="77777777" w:rsidR="00D824B3" w:rsidRDefault="00D824B3">
                      <w:pPr>
                        <w:pStyle w:val="FrameContents"/>
                        <w:jc w:val="right"/>
                        <w:rPr>
                          <w:b/>
                          <w:color w:val="FFFFFF" w:themeColor="background1"/>
                          <w:sz w:val="44"/>
                          <w:szCs w:val="28"/>
                        </w:rPr>
                      </w:pPr>
                      <w:r>
                        <w:rPr>
                          <w:b/>
                          <w:color w:val="FFFFFF" w:themeColor="background1"/>
                          <w:sz w:val="44"/>
                          <w:szCs w:val="28"/>
                        </w:rPr>
                        <w:t>Psychological Medicine Case Based Learning Year 4</w:t>
                      </w:r>
                    </w:p>
                    <w:p w14:paraId="4C4A4617" w14:textId="72531A56" w:rsidR="00D824B3" w:rsidRDefault="00D824B3">
                      <w:pPr>
                        <w:pStyle w:val="FrameContents"/>
                        <w:jc w:val="right"/>
                        <w:rPr>
                          <w:b/>
                          <w:color w:val="FFFFFF" w:themeColor="background1"/>
                          <w:sz w:val="56"/>
                          <w:szCs w:val="56"/>
                        </w:rPr>
                      </w:pPr>
                      <w:r>
                        <w:rPr>
                          <w:b/>
                          <w:color w:val="FFFFFF" w:themeColor="background1"/>
                          <w:sz w:val="44"/>
                          <w:szCs w:val="28"/>
                        </w:rPr>
                        <w:t>Student Guide</w:t>
                      </w:r>
                    </w:p>
                    <w:p w14:paraId="586FC62F" w14:textId="77777777" w:rsidR="00D824B3" w:rsidRDefault="00D824B3">
                      <w:pPr>
                        <w:pStyle w:val="FrameContents"/>
                        <w:jc w:val="right"/>
                        <w:rPr>
                          <w:b/>
                          <w:color w:val="FFFFFF" w:themeColor="background1"/>
                          <w:sz w:val="56"/>
                          <w:szCs w:val="56"/>
                        </w:rPr>
                      </w:pPr>
                    </w:p>
                    <w:p w14:paraId="5312CD25" w14:textId="77777777" w:rsidR="00D824B3" w:rsidRDefault="00D824B3">
                      <w:pPr>
                        <w:pStyle w:val="FrameContents"/>
                        <w:jc w:val="right"/>
                        <w:rPr>
                          <w:b/>
                          <w:color w:val="FFFFFF" w:themeColor="background1"/>
                          <w:sz w:val="44"/>
                          <w:szCs w:val="28"/>
                        </w:rPr>
                      </w:pPr>
                      <w:r>
                        <w:rPr>
                          <w:b/>
                          <w:color w:val="FFFFFF" w:themeColor="background1"/>
                          <w:sz w:val="44"/>
                          <w:szCs w:val="28"/>
                        </w:rPr>
                        <w:t xml:space="preserve"> </w:t>
                      </w:r>
                    </w:p>
                    <w:p w14:paraId="1354D6A4" w14:textId="77777777" w:rsidR="00D824B3" w:rsidRDefault="00D824B3">
                      <w:pPr>
                        <w:pStyle w:val="FrameContents"/>
                        <w:rPr>
                          <w:b/>
                          <w:color w:val="FFFFFF" w:themeColor="background1"/>
                          <w:sz w:val="44"/>
                          <w:szCs w:val="28"/>
                        </w:rPr>
                      </w:pPr>
                      <w:r>
                        <w:rPr>
                          <w:b/>
                          <w:color w:val="FFFFFF" w:themeColor="background1"/>
                          <w:sz w:val="44"/>
                          <w:szCs w:val="28"/>
                        </w:rPr>
                        <w:t xml:space="preserve"> </w:t>
                      </w:r>
                    </w:p>
                    <w:p w14:paraId="38BB0F05" w14:textId="77777777" w:rsidR="00D824B3" w:rsidRDefault="00D824B3">
                      <w:pPr>
                        <w:pStyle w:val="FrameContents"/>
                        <w:rPr>
                          <w:b/>
                          <w:color w:val="FFFFFF" w:themeColor="background1"/>
                          <w:sz w:val="44"/>
                          <w:szCs w:val="28"/>
                        </w:rPr>
                      </w:pPr>
                    </w:p>
                    <w:p w14:paraId="7B3C0A8E" w14:textId="77777777" w:rsidR="00D824B3" w:rsidRDefault="00D824B3">
                      <w:pPr>
                        <w:pStyle w:val="FrameContents"/>
                        <w:rPr>
                          <w:b/>
                          <w:color w:val="FFFFFF" w:themeColor="background1"/>
                          <w:sz w:val="44"/>
                          <w:szCs w:val="28"/>
                        </w:rPr>
                      </w:pPr>
                    </w:p>
                    <w:p w14:paraId="496DDE53" w14:textId="77777777" w:rsidR="00D824B3" w:rsidRDefault="00D824B3">
                      <w:pPr>
                        <w:pStyle w:val="FrameContents"/>
                        <w:rPr>
                          <w:b/>
                          <w:color w:val="FFFFFF" w:themeColor="background1"/>
                          <w:sz w:val="44"/>
                          <w:szCs w:val="28"/>
                        </w:rPr>
                      </w:pPr>
                    </w:p>
                    <w:p w14:paraId="16F6EFFF" w14:textId="77777777" w:rsidR="00D824B3" w:rsidRDefault="00D824B3">
                      <w:pPr>
                        <w:pStyle w:val="FrameContents"/>
                      </w:pPr>
                    </w:p>
                  </w:txbxContent>
                </v:textbox>
                <w10:wrap anchorx="page" anchory="page"/>
              </v:rect>
            </w:pict>
          </mc:Fallback>
        </mc:AlternateContent>
      </w:r>
      <w:r w:rsidR="006F5520">
        <w:br w:type="page"/>
      </w:r>
    </w:p>
    <w:p w14:paraId="200A5040" w14:textId="35EA3F80" w:rsidR="005F64D0" w:rsidRDefault="005F64D0"/>
    <w:bookmarkStart w:id="0" w:name="_Toc489529874" w:displacedByCustomXml="next"/>
    <w:sdt>
      <w:sdtPr>
        <w:rPr>
          <w:rFonts w:asciiTheme="minorHAnsi" w:eastAsiaTheme="minorEastAsia" w:hAnsiTheme="minorHAnsi" w:cstheme="minorBidi"/>
          <w:b w:val="0"/>
          <w:bCs w:val="0"/>
          <w:color w:val="auto"/>
          <w:sz w:val="24"/>
          <w:szCs w:val="24"/>
          <w:lang w:val="en-GB"/>
        </w:rPr>
        <w:id w:val="1368760568"/>
        <w:docPartObj>
          <w:docPartGallery w:val="Table of Contents"/>
          <w:docPartUnique/>
        </w:docPartObj>
      </w:sdtPr>
      <w:sdtEndPr/>
      <w:sdtContent>
        <w:p w14:paraId="46B56DD5" w14:textId="77777777" w:rsidR="005F64D0" w:rsidRDefault="006F5520">
          <w:pPr>
            <w:pStyle w:val="ContentsHeading"/>
          </w:pPr>
          <w:r>
            <w:t>Table of Contents</w:t>
          </w:r>
          <w:bookmarkEnd w:id="0"/>
        </w:p>
        <w:p w14:paraId="5DA5EBB5" w14:textId="77777777" w:rsidR="00B701E9" w:rsidRDefault="006F5520">
          <w:pPr>
            <w:pStyle w:val="TOC1"/>
            <w:tabs>
              <w:tab w:val="right" w:leader="dot" w:pos="9798"/>
            </w:tabs>
            <w:rPr>
              <w:noProof/>
              <w:sz w:val="22"/>
              <w:szCs w:val="22"/>
              <w:lang w:eastAsia="en-GB"/>
            </w:rPr>
          </w:pPr>
          <w:r>
            <w:rPr>
              <w:b/>
            </w:rPr>
            <w:fldChar w:fldCharType="begin"/>
          </w:r>
          <w:r>
            <w:instrText>TOC \z \o "1-3" \u \h</w:instrText>
          </w:r>
          <w:r>
            <w:rPr>
              <w:b/>
            </w:rPr>
            <w:fldChar w:fldCharType="separate"/>
          </w:r>
          <w:hyperlink w:anchor="_Toc489529874" w:history="1">
            <w:r w:rsidR="00B701E9" w:rsidRPr="004D2F9B">
              <w:rPr>
                <w:rStyle w:val="Hyperlink"/>
                <w:noProof/>
              </w:rPr>
              <w:t>Table of Contents</w:t>
            </w:r>
            <w:r w:rsidR="00B701E9">
              <w:rPr>
                <w:noProof/>
                <w:webHidden/>
              </w:rPr>
              <w:tab/>
            </w:r>
            <w:r w:rsidR="00B701E9">
              <w:rPr>
                <w:noProof/>
                <w:webHidden/>
              </w:rPr>
              <w:fldChar w:fldCharType="begin"/>
            </w:r>
            <w:r w:rsidR="00B701E9">
              <w:rPr>
                <w:noProof/>
                <w:webHidden/>
              </w:rPr>
              <w:instrText xml:space="preserve"> PAGEREF _Toc489529874 \h </w:instrText>
            </w:r>
            <w:r w:rsidR="00B701E9">
              <w:rPr>
                <w:noProof/>
                <w:webHidden/>
              </w:rPr>
            </w:r>
            <w:r w:rsidR="00B701E9">
              <w:rPr>
                <w:noProof/>
                <w:webHidden/>
              </w:rPr>
              <w:fldChar w:fldCharType="separate"/>
            </w:r>
            <w:r w:rsidR="00B701E9">
              <w:rPr>
                <w:noProof/>
                <w:webHidden/>
              </w:rPr>
              <w:t>2</w:t>
            </w:r>
            <w:r w:rsidR="00B701E9">
              <w:rPr>
                <w:noProof/>
                <w:webHidden/>
              </w:rPr>
              <w:fldChar w:fldCharType="end"/>
            </w:r>
          </w:hyperlink>
        </w:p>
        <w:p w14:paraId="415079B6" w14:textId="77777777" w:rsidR="00B701E9" w:rsidRDefault="00417FC8">
          <w:pPr>
            <w:pStyle w:val="TOC1"/>
            <w:tabs>
              <w:tab w:val="right" w:leader="dot" w:pos="9798"/>
            </w:tabs>
            <w:rPr>
              <w:noProof/>
              <w:sz w:val="22"/>
              <w:szCs w:val="22"/>
              <w:lang w:eastAsia="en-GB"/>
            </w:rPr>
          </w:pPr>
          <w:hyperlink w:anchor="_Toc489529875" w:history="1">
            <w:r w:rsidR="00B701E9" w:rsidRPr="004D2F9B">
              <w:rPr>
                <w:rStyle w:val="Hyperlink"/>
                <w:noProof/>
              </w:rPr>
              <w:t>Introduction</w:t>
            </w:r>
            <w:r w:rsidR="00B701E9">
              <w:rPr>
                <w:noProof/>
                <w:webHidden/>
              </w:rPr>
              <w:tab/>
            </w:r>
            <w:r w:rsidR="00B701E9">
              <w:rPr>
                <w:noProof/>
                <w:webHidden/>
              </w:rPr>
              <w:fldChar w:fldCharType="begin"/>
            </w:r>
            <w:r w:rsidR="00B701E9">
              <w:rPr>
                <w:noProof/>
                <w:webHidden/>
              </w:rPr>
              <w:instrText xml:space="preserve"> PAGEREF _Toc489529875 \h </w:instrText>
            </w:r>
            <w:r w:rsidR="00B701E9">
              <w:rPr>
                <w:noProof/>
                <w:webHidden/>
              </w:rPr>
            </w:r>
            <w:r w:rsidR="00B701E9">
              <w:rPr>
                <w:noProof/>
                <w:webHidden/>
              </w:rPr>
              <w:fldChar w:fldCharType="separate"/>
            </w:r>
            <w:r w:rsidR="00B701E9">
              <w:rPr>
                <w:noProof/>
                <w:webHidden/>
              </w:rPr>
              <w:t>3</w:t>
            </w:r>
            <w:r w:rsidR="00B701E9">
              <w:rPr>
                <w:noProof/>
                <w:webHidden/>
              </w:rPr>
              <w:fldChar w:fldCharType="end"/>
            </w:r>
          </w:hyperlink>
        </w:p>
        <w:p w14:paraId="475A17BA" w14:textId="77777777" w:rsidR="00B701E9" w:rsidRDefault="00417FC8">
          <w:pPr>
            <w:pStyle w:val="TOC1"/>
            <w:tabs>
              <w:tab w:val="right" w:leader="dot" w:pos="9798"/>
            </w:tabs>
            <w:rPr>
              <w:noProof/>
              <w:sz w:val="22"/>
              <w:szCs w:val="22"/>
              <w:lang w:eastAsia="en-GB"/>
            </w:rPr>
          </w:pPr>
          <w:hyperlink w:anchor="_Toc489529876" w:history="1">
            <w:r w:rsidR="00B701E9" w:rsidRPr="004D2F9B">
              <w:rPr>
                <w:rStyle w:val="Hyperlink"/>
                <w:noProof/>
              </w:rPr>
              <w:t>Case Based Learning Framework</w:t>
            </w:r>
            <w:r w:rsidR="00B701E9">
              <w:rPr>
                <w:noProof/>
                <w:webHidden/>
              </w:rPr>
              <w:tab/>
            </w:r>
            <w:r w:rsidR="00B701E9">
              <w:rPr>
                <w:noProof/>
                <w:webHidden/>
              </w:rPr>
              <w:fldChar w:fldCharType="begin"/>
            </w:r>
            <w:r w:rsidR="00B701E9">
              <w:rPr>
                <w:noProof/>
                <w:webHidden/>
              </w:rPr>
              <w:instrText xml:space="preserve"> PAGEREF _Toc489529876 \h </w:instrText>
            </w:r>
            <w:r w:rsidR="00B701E9">
              <w:rPr>
                <w:noProof/>
                <w:webHidden/>
              </w:rPr>
            </w:r>
            <w:r w:rsidR="00B701E9">
              <w:rPr>
                <w:noProof/>
                <w:webHidden/>
              </w:rPr>
              <w:fldChar w:fldCharType="separate"/>
            </w:r>
            <w:r w:rsidR="00B701E9">
              <w:rPr>
                <w:noProof/>
                <w:webHidden/>
              </w:rPr>
              <w:t>4</w:t>
            </w:r>
            <w:r w:rsidR="00B701E9">
              <w:rPr>
                <w:noProof/>
                <w:webHidden/>
              </w:rPr>
              <w:fldChar w:fldCharType="end"/>
            </w:r>
          </w:hyperlink>
        </w:p>
        <w:p w14:paraId="664D27E4" w14:textId="77777777" w:rsidR="00B701E9" w:rsidRDefault="00417FC8">
          <w:pPr>
            <w:pStyle w:val="TOC1"/>
            <w:tabs>
              <w:tab w:val="right" w:leader="dot" w:pos="9798"/>
            </w:tabs>
            <w:rPr>
              <w:noProof/>
              <w:sz w:val="22"/>
              <w:szCs w:val="22"/>
              <w:lang w:eastAsia="en-GB"/>
            </w:rPr>
          </w:pPr>
          <w:hyperlink w:anchor="_Toc489529877" w:history="1">
            <w:r w:rsidR="00B701E9" w:rsidRPr="004D2F9B">
              <w:rPr>
                <w:rStyle w:val="Hyperlink"/>
                <w:noProof/>
              </w:rPr>
              <w:t>“Cardiff Framework” grid:</w:t>
            </w:r>
            <w:r w:rsidR="00B701E9">
              <w:rPr>
                <w:noProof/>
                <w:webHidden/>
              </w:rPr>
              <w:tab/>
            </w:r>
            <w:r w:rsidR="00B701E9">
              <w:rPr>
                <w:noProof/>
                <w:webHidden/>
              </w:rPr>
              <w:fldChar w:fldCharType="begin"/>
            </w:r>
            <w:r w:rsidR="00B701E9">
              <w:rPr>
                <w:noProof/>
                <w:webHidden/>
              </w:rPr>
              <w:instrText xml:space="preserve"> PAGEREF _Toc489529877 \h </w:instrText>
            </w:r>
            <w:r w:rsidR="00B701E9">
              <w:rPr>
                <w:noProof/>
                <w:webHidden/>
              </w:rPr>
            </w:r>
            <w:r w:rsidR="00B701E9">
              <w:rPr>
                <w:noProof/>
                <w:webHidden/>
              </w:rPr>
              <w:fldChar w:fldCharType="separate"/>
            </w:r>
            <w:r w:rsidR="00B701E9">
              <w:rPr>
                <w:noProof/>
                <w:webHidden/>
              </w:rPr>
              <w:t>5</w:t>
            </w:r>
            <w:r w:rsidR="00B701E9">
              <w:rPr>
                <w:noProof/>
                <w:webHidden/>
              </w:rPr>
              <w:fldChar w:fldCharType="end"/>
            </w:r>
          </w:hyperlink>
        </w:p>
        <w:p w14:paraId="39003031" w14:textId="77777777" w:rsidR="00B701E9" w:rsidRDefault="00417FC8">
          <w:pPr>
            <w:pStyle w:val="TOC1"/>
            <w:tabs>
              <w:tab w:val="right" w:leader="dot" w:pos="9798"/>
            </w:tabs>
            <w:rPr>
              <w:noProof/>
              <w:sz w:val="22"/>
              <w:szCs w:val="22"/>
              <w:lang w:eastAsia="en-GB"/>
            </w:rPr>
          </w:pPr>
          <w:hyperlink w:anchor="_Toc489529878" w:history="1">
            <w:r w:rsidR="00B701E9" w:rsidRPr="004D2F9B">
              <w:rPr>
                <w:rStyle w:val="Hyperlink"/>
                <w:noProof/>
              </w:rPr>
              <w:t>Case 1 Learning Outcomes</w:t>
            </w:r>
            <w:r w:rsidR="00B701E9">
              <w:rPr>
                <w:noProof/>
                <w:webHidden/>
              </w:rPr>
              <w:tab/>
            </w:r>
            <w:r w:rsidR="00B701E9">
              <w:rPr>
                <w:noProof/>
                <w:webHidden/>
              </w:rPr>
              <w:fldChar w:fldCharType="begin"/>
            </w:r>
            <w:r w:rsidR="00B701E9">
              <w:rPr>
                <w:noProof/>
                <w:webHidden/>
              </w:rPr>
              <w:instrText xml:space="preserve"> PAGEREF _Toc489529878 \h </w:instrText>
            </w:r>
            <w:r w:rsidR="00B701E9">
              <w:rPr>
                <w:noProof/>
                <w:webHidden/>
              </w:rPr>
            </w:r>
            <w:r w:rsidR="00B701E9">
              <w:rPr>
                <w:noProof/>
                <w:webHidden/>
              </w:rPr>
              <w:fldChar w:fldCharType="separate"/>
            </w:r>
            <w:r w:rsidR="00B701E9">
              <w:rPr>
                <w:noProof/>
                <w:webHidden/>
              </w:rPr>
              <w:t>6</w:t>
            </w:r>
            <w:r w:rsidR="00B701E9">
              <w:rPr>
                <w:noProof/>
                <w:webHidden/>
              </w:rPr>
              <w:fldChar w:fldCharType="end"/>
            </w:r>
          </w:hyperlink>
        </w:p>
        <w:p w14:paraId="5745A3E3" w14:textId="77777777" w:rsidR="00B701E9" w:rsidRDefault="00417FC8">
          <w:pPr>
            <w:pStyle w:val="TOC1"/>
            <w:tabs>
              <w:tab w:val="right" w:leader="dot" w:pos="9798"/>
            </w:tabs>
            <w:rPr>
              <w:noProof/>
              <w:sz w:val="22"/>
              <w:szCs w:val="22"/>
              <w:lang w:eastAsia="en-GB"/>
            </w:rPr>
          </w:pPr>
          <w:hyperlink w:anchor="_Toc489529879" w:history="1">
            <w:r w:rsidR="00B701E9" w:rsidRPr="004D2F9B">
              <w:rPr>
                <w:rStyle w:val="Hyperlink"/>
                <w:noProof/>
              </w:rPr>
              <w:t>Case 1</w:t>
            </w:r>
            <w:r w:rsidR="00B701E9">
              <w:rPr>
                <w:noProof/>
                <w:webHidden/>
              </w:rPr>
              <w:tab/>
            </w:r>
            <w:r w:rsidR="00B701E9">
              <w:rPr>
                <w:noProof/>
                <w:webHidden/>
              </w:rPr>
              <w:fldChar w:fldCharType="begin"/>
            </w:r>
            <w:r w:rsidR="00B701E9">
              <w:rPr>
                <w:noProof/>
                <w:webHidden/>
              </w:rPr>
              <w:instrText xml:space="preserve"> PAGEREF _Toc489529879 \h </w:instrText>
            </w:r>
            <w:r w:rsidR="00B701E9">
              <w:rPr>
                <w:noProof/>
                <w:webHidden/>
              </w:rPr>
            </w:r>
            <w:r w:rsidR="00B701E9">
              <w:rPr>
                <w:noProof/>
                <w:webHidden/>
              </w:rPr>
              <w:fldChar w:fldCharType="separate"/>
            </w:r>
            <w:r w:rsidR="00B701E9">
              <w:rPr>
                <w:noProof/>
                <w:webHidden/>
              </w:rPr>
              <w:t>7</w:t>
            </w:r>
            <w:r w:rsidR="00B701E9">
              <w:rPr>
                <w:noProof/>
                <w:webHidden/>
              </w:rPr>
              <w:fldChar w:fldCharType="end"/>
            </w:r>
          </w:hyperlink>
        </w:p>
        <w:p w14:paraId="25AD1E5F" w14:textId="77777777" w:rsidR="00B701E9" w:rsidRDefault="00417FC8">
          <w:pPr>
            <w:pStyle w:val="TOC1"/>
            <w:tabs>
              <w:tab w:val="right" w:leader="dot" w:pos="9798"/>
            </w:tabs>
            <w:rPr>
              <w:noProof/>
              <w:sz w:val="22"/>
              <w:szCs w:val="22"/>
              <w:lang w:eastAsia="en-GB"/>
            </w:rPr>
          </w:pPr>
          <w:hyperlink w:anchor="_Toc489529880" w:history="1">
            <w:r w:rsidR="00B701E9" w:rsidRPr="004D2F9B">
              <w:rPr>
                <w:rStyle w:val="Hyperlink"/>
                <w:noProof/>
              </w:rPr>
              <w:t>Case 2 Learning Outcomes</w:t>
            </w:r>
            <w:r w:rsidR="00B701E9">
              <w:rPr>
                <w:noProof/>
                <w:webHidden/>
              </w:rPr>
              <w:tab/>
            </w:r>
            <w:r w:rsidR="00B701E9">
              <w:rPr>
                <w:noProof/>
                <w:webHidden/>
              </w:rPr>
              <w:fldChar w:fldCharType="begin"/>
            </w:r>
            <w:r w:rsidR="00B701E9">
              <w:rPr>
                <w:noProof/>
                <w:webHidden/>
              </w:rPr>
              <w:instrText xml:space="preserve"> PAGEREF _Toc489529880 \h </w:instrText>
            </w:r>
            <w:r w:rsidR="00B701E9">
              <w:rPr>
                <w:noProof/>
                <w:webHidden/>
              </w:rPr>
            </w:r>
            <w:r w:rsidR="00B701E9">
              <w:rPr>
                <w:noProof/>
                <w:webHidden/>
              </w:rPr>
              <w:fldChar w:fldCharType="separate"/>
            </w:r>
            <w:r w:rsidR="00B701E9">
              <w:rPr>
                <w:noProof/>
                <w:webHidden/>
              </w:rPr>
              <w:t>8</w:t>
            </w:r>
            <w:r w:rsidR="00B701E9">
              <w:rPr>
                <w:noProof/>
                <w:webHidden/>
              </w:rPr>
              <w:fldChar w:fldCharType="end"/>
            </w:r>
          </w:hyperlink>
        </w:p>
        <w:p w14:paraId="7D72F35B" w14:textId="77777777" w:rsidR="00B701E9" w:rsidRDefault="00417FC8">
          <w:pPr>
            <w:pStyle w:val="TOC1"/>
            <w:tabs>
              <w:tab w:val="right" w:leader="dot" w:pos="9798"/>
            </w:tabs>
            <w:rPr>
              <w:noProof/>
              <w:sz w:val="22"/>
              <w:szCs w:val="22"/>
              <w:lang w:eastAsia="en-GB"/>
            </w:rPr>
          </w:pPr>
          <w:hyperlink w:anchor="_Toc489529881" w:history="1">
            <w:r w:rsidR="00B701E9" w:rsidRPr="004D2F9B">
              <w:rPr>
                <w:rStyle w:val="Hyperlink"/>
                <w:noProof/>
              </w:rPr>
              <w:t>Case 2</w:t>
            </w:r>
            <w:r w:rsidR="00B701E9">
              <w:rPr>
                <w:noProof/>
                <w:webHidden/>
              </w:rPr>
              <w:tab/>
            </w:r>
            <w:r w:rsidR="00B701E9">
              <w:rPr>
                <w:noProof/>
                <w:webHidden/>
              </w:rPr>
              <w:fldChar w:fldCharType="begin"/>
            </w:r>
            <w:r w:rsidR="00B701E9">
              <w:rPr>
                <w:noProof/>
                <w:webHidden/>
              </w:rPr>
              <w:instrText xml:space="preserve"> PAGEREF _Toc489529881 \h </w:instrText>
            </w:r>
            <w:r w:rsidR="00B701E9">
              <w:rPr>
                <w:noProof/>
                <w:webHidden/>
              </w:rPr>
            </w:r>
            <w:r w:rsidR="00B701E9">
              <w:rPr>
                <w:noProof/>
                <w:webHidden/>
              </w:rPr>
              <w:fldChar w:fldCharType="separate"/>
            </w:r>
            <w:r w:rsidR="00B701E9">
              <w:rPr>
                <w:noProof/>
                <w:webHidden/>
              </w:rPr>
              <w:t>9</w:t>
            </w:r>
            <w:r w:rsidR="00B701E9">
              <w:rPr>
                <w:noProof/>
                <w:webHidden/>
              </w:rPr>
              <w:fldChar w:fldCharType="end"/>
            </w:r>
          </w:hyperlink>
        </w:p>
        <w:p w14:paraId="3DEEE9E3" w14:textId="77777777" w:rsidR="00B701E9" w:rsidRDefault="00417FC8">
          <w:pPr>
            <w:pStyle w:val="TOC1"/>
            <w:tabs>
              <w:tab w:val="right" w:leader="dot" w:pos="9798"/>
            </w:tabs>
            <w:rPr>
              <w:noProof/>
              <w:sz w:val="22"/>
              <w:szCs w:val="22"/>
              <w:lang w:eastAsia="en-GB"/>
            </w:rPr>
          </w:pPr>
          <w:hyperlink w:anchor="_Toc489529882" w:history="1">
            <w:r w:rsidR="00B701E9" w:rsidRPr="004D2F9B">
              <w:rPr>
                <w:rStyle w:val="Hyperlink"/>
                <w:noProof/>
              </w:rPr>
              <w:t>Case 3 Learning Outcomes</w:t>
            </w:r>
            <w:r w:rsidR="00B701E9">
              <w:rPr>
                <w:noProof/>
                <w:webHidden/>
              </w:rPr>
              <w:tab/>
            </w:r>
            <w:r w:rsidR="00B701E9">
              <w:rPr>
                <w:noProof/>
                <w:webHidden/>
              </w:rPr>
              <w:fldChar w:fldCharType="begin"/>
            </w:r>
            <w:r w:rsidR="00B701E9">
              <w:rPr>
                <w:noProof/>
                <w:webHidden/>
              </w:rPr>
              <w:instrText xml:space="preserve"> PAGEREF _Toc489529882 \h </w:instrText>
            </w:r>
            <w:r w:rsidR="00B701E9">
              <w:rPr>
                <w:noProof/>
                <w:webHidden/>
              </w:rPr>
            </w:r>
            <w:r w:rsidR="00B701E9">
              <w:rPr>
                <w:noProof/>
                <w:webHidden/>
              </w:rPr>
              <w:fldChar w:fldCharType="separate"/>
            </w:r>
            <w:r w:rsidR="00B701E9">
              <w:rPr>
                <w:noProof/>
                <w:webHidden/>
              </w:rPr>
              <w:t>11</w:t>
            </w:r>
            <w:r w:rsidR="00B701E9">
              <w:rPr>
                <w:noProof/>
                <w:webHidden/>
              </w:rPr>
              <w:fldChar w:fldCharType="end"/>
            </w:r>
          </w:hyperlink>
        </w:p>
        <w:p w14:paraId="118F7ED0" w14:textId="77777777" w:rsidR="00B701E9" w:rsidRDefault="00417FC8">
          <w:pPr>
            <w:pStyle w:val="TOC1"/>
            <w:tabs>
              <w:tab w:val="right" w:leader="dot" w:pos="9798"/>
            </w:tabs>
            <w:rPr>
              <w:noProof/>
              <w:sz w:val="22"/>
              <w:szCs w:val="22"/>
              <w:lang w:eastAsia="en-GB"/>
            </w:rPr>
          </w:pPr>
          <w:hyperlink w:anchor="_Toc489529883" w:history="1">
            <w:r w:rsidR="00B701E9" w:rsidRPr="004D2F9B">
              <w:rPr>
                <w:rStyle w:val="Hyperlink"/>
                <w:noProof/>
              </w:rPr>
              <w:t>Case 3</w:t>
            </w:r>
            <w:r w:rsidR="00B701E9">
              <w:rPr>
                <w:noProof/>
                <w:webHidden/>
              </w:rPr>
              <w:tab/>
            </w:r>
            <w:r w:rsidR="00B701E9">
              <w:rPr>
                <w:noProof/>
                <w:webHidden/>
              </w:rPr>
              <w:fldChar w:fldCharType="begin"/>
            </w:r>
            <w:r w:rsidR="00B701E9">
              <w:rPr>
                <w:noProof/>
                <w:webHidden/>
              </w:rPr>
              <w:instrText xml:space="preserve"> PAGEREF _Toc489529883 \h </w:instrText>
            </w:r>
            <w:r w:rsidR="00B701E9">
              <w:rPr>
                <w:noProof/>
                <w:webHidden/>
              </w:rPr>
            </w:r>
            <w:r w:rsidR="00B701E9">
              <w:rPr>
                <w:noProof/>
                <w:webHidden/>
              </w:rPr>
              <w:fldChar w:fldCharType="separate"/>
            </w:r>
            <w:r w:rsidR="00B701E9">
              <w:rPr>
                <w:noProof/>
                <w:webHidden/>
              </w:rPr>
              <w:t>12</w:t>
            </w:r>
            <w:r w:rsidR="00B701E9">
              <w:rPr>
                <w:noProof/>
                <w:webHidden/>
              </w:rPr>
              <w:fldChar w:fldCharType="end"/>
            </w:r>
          </w:hyperlink>
        </w:p>
        <w:p w14:paraId="4900A0C4" w14:textId="77777777" w:rsidR="00B701E9" w:rsidRDefault="00417FC8">
          <w:pPr>
            <w:pStyle w:val="TOC1"/>
            <w:tabs>
              <w:tab w:val="right" w:leader="dot" w:pos="9798"/>
            </w:tabs>
            <w:rPr>
              <w:noProof/>
              <w:sz w:val="22"/>
              <w:szCs w:val="22"/>
              <w:lang w:eastAsia="en-GB"/>
            </w:rPr>
          </w:pPr>
          <w:hyperlink w:anchor="_Toc489529884" w:history="1">
            <w:r w:rsidR="00B701E9" w:rsidRPr="004D2F9B">
              <w:rPr>
                <w:rStyle w:val="Hyperlink"/>
                <w:noProof/>
              </w:rPr>
              <w:t>Psychopharmacology:  Supporting information for students to apply to cases</w:t>
            </w:r>
            <w:r w:rsidR="00B701E9">
              <w:rPr>
                <w:noProof/>
                <w:webHidden/>
              </w:rPr>
              <w:tab/>
            </w:r>
            <w:r w:rsidR="00B701E9">
              <w:rPr>
                <w:noProof/>
                <w:webHidden/>
              </w:rPr>
              <w:fldChar w:fldCharType="begin"/>
            </w:r>
            <w:r w:rsidR="00B701E9">
              <w:rPr>
                <w:noProof/>
                <w:webHidden/>
              </w:rPr>
              <w:instrText xml:space="preserve"> PAGEREF _Toc489529884 \h </w:instrText>
            </w:r>
            <w:r w:rsidR="00B701E9">
              <w:rPr>
                <w:noProof/>
                <w:webHidden/>
              </w:rPr>
            </w:r>
            <w:r w:rsidR="00B701E9">
              <w:rPr>
                <w:noProof/>
                <w:webHidden/>
              </w:rPr>
              <w:fldChar w:fldCharType="separate"/>
            </w:r>
            <w:r w:rsidR="00B701E9">
              <w:rPr>
                <w:noProof/>
                <w:webHidden/>
              </w:rPr>
              <w:t>14</w:t>
            </w:r>
            <w:r w:rsidR="00B701E9">
              <w:rPr>
                <w:noProof/>
                <w:webHidden/>
              </w:rPr>
              <w:fldChar w:fldCharType="end"/>
            </w:r>
          </w:hyperlink>
        </w:p>
        <w:p w14:paraId="382469AD" w14:textId="77777777" w:rsidR="00B701E9" w:rsidRDefault="00417FC8">
          <w:pPr>
            <w:pStyle w:val="TOC1"/>
            <w:tabs>
              <w:tab w:val="right" w:leader="dot" w:pos="9798"/>
            </w:tabs>
            <w:rPr>
              <w:noProof/>
              <w:sz w:val="22"/>
              <w:szCs w:val="22"/>
              <w:lang w:eastAsia="en-GB"/>
            </w:rPr>
          </w:pPr>
          <w:hyperlink w:anchor="_Toc489529885" w:history="1">
            <w:r w:rsidR="00B701E9" w:rsidRPr="004D2F9B">
              <w:rPr>
                <w:rStyle w:val="Hyperlink"/>
                <w:noProof/>
              </w:rPr>
              <w:t>Psychological Inventions: Supporting information for students to apply to cases</w:t>
            </w:r>
            <w:r w:rsidR="00B701E9">
              <w:rPr>
                <w:noProof/>
                <w:webHidden/>
              </w:rPr>
              <w:tab/>
            </w:r>
            <w:r w:rsidR="00B701E9">
              <w:rPr>
                <w:noProof/>
                <w:webHidden/>
              </w:rPr>
              <w:fldChar w:fldCharType="begin"/>
            </w:r>
            <w:r w:rsidR="00B701E9">
              <w:rPr>
                <w:noProof/>
                <w:webHidden/>
              </w:rPr>
              <w:instrText xml:space="preserve"> PAGEREF _Toc489529885 \h </w:instrText>
            </w:r>
            <w:r w:rsidR="00B701E9">
              <w:rPr>
                <w:noProof/>
                <w:webHidden/>
              </w:rPr>
            </w:r>
            <w:r w:rsidR="00B701E9">
              <w:rPr>
                <w:noProof/>
                <w:webHidden/>
              </w:rPr>
              <w:fldChar w:fldCharType="separate"/>
            </w:r>
            <w:r w:rsidR="00B701E9">
              <w:rPr>
                <w:noProof/>
                <w:webHidden/>
              </w:rPr>
              <w:t>26</w:t>
            </w:r>
            <w:r w:rsidR="00B701E9">
              <w:rPr>
                <w:noProof/>
                <w:webHidden/>
              </w:rPr>
              <w:fldChar w:fldCharType="end"/>
            </w:r>
          </w:hyperlink>
        </w:p>
        <w:p w14:paraId="67F6EFF5" w14:textId="77777777" w:rsidR="00B701E9" w:rsidRDefault="00417FC8">
          <w:pPr>
            <w:pStyle w:val="TOC1"/>
            <w:tabs>
              <w:tab w:val="right" w:leader="dot" w:pos="9798"/>
            </w:tabs>
            <w:rPr>
              <w:noProof/>
              <w:sz w:val="22"/>
              <w:szCs w:val="22"/>
              <w:lang w:eastAsia="en-GB"/>
            </w:rPr>
          </w:pPr>
          <w:hyperlink w:anchor="_Toc489529886" w:history="1">
            <w:r w:rsidR="00B701E9" w:rsidRPr="004D2F9B">
              <w:rPr>
                <w:rStyle w:val="Hyperlink"/>
                <w:noProof/>
              </w:rPr>
              <w:t>Self-Harm Risk Assessment: Supporting information for students to apply to cases</w:t>
            </w:r>
            <w:r w:rsidR="00B701E9">
              <w:rPr>
                <w:noProof/>
                <w:webHidden/>
              </w:rPr>
              <w:tab/>
            </w:r>
            <w:r w:rsidR="00B701E9">
              <w:rPr>
                <w:noProof/>
                <w:webHidden/>
              </w:rPr>
              <w:fldChar w:fldCharType="begin"/>
            </w:r>
            <w:r w:rsidR="00B701E9">
              <w:rPr>
                <w:noProof/>
                <w:webHidden/>
              </w:rPr>
              <w:instrText xml:space="preserve"> PAGEREF _Toc489529886 \h </w:instrText>
            </w:r>
            <w:r w:rsidR="00B701E9">
              <w:rPr>
                <w:noProof/>
                <w:webHidden/>
              </w:rPr>
            </w:r>
            <w:r w:rsidR="00B701E9">
              <w:rPr>
                <w:noProof/>
                <w:webHidden/>
              </w:rPr>
              <w:fldChar w:fldCharType="separate"/>
            </w:r>
            <w:r w:rsidR="00B701E9">
              <w:rPr>
                <w:noProof/>
                <w:webHidden/>
              </w:rPr>
              <w:t>28</w:t>
            </w:r>
            <w:r w:rsidR="00B701E9">
              <w:rPr>
                <w:noProof/>
                <w:webHidden/>
              </w:rPr>
              <w:fldChar w:fldCharType="end"/>
            </w:r>
          </w:hyperlink>
        </w:p>
        <w:p w14:paraId="0760693E" w14:textId="77777777" w:rsidR="00B701E9" w:rsidRDefault="00417FC8">
          <w:pPr>
            <w:pStyle w:val="TOC1"/>
            <w:tabs>
              <w:tab w:val="right" w:leader="dot" w:pos="9798"/>
            </w:tabs>
            <w:rPr>
              <w:noProof/>
              <w:sz w:val="22"/>
              <w:szCs w:val="22"/>
              <w:lang w:eastAsia="en-GB"/>
            </w:rPr>
          </w:pPr>
          <w:hyperlink w:anchor="_Toc489529887" w:history="1">
            <w:r w:rsidR="00B701E9" w:rsidRPr="004D2F9B">
              <w:rPr>
                <w:rStyle w:val="Hyperlink"/>
                <w:noProof/>
              </w:rPr>
              <w:t>Mental Capacity Act and Mental Health Act: Supporting information for students to apply to cases</w:t>
            </w:r>
            <w:r w:rsidR="00B701E9">
              <w:rPr>
                <w:noProof/>
                <w:webHidden/>
              </w:rPr>
              <w:tab/>
            </w:r>
            <w:r w:rsidR="00B701E9">
              <w:rPr>
                <w:noProof/>
                <w:webHidden/>
              </w:rPr>
              <w:fldChar w:fldCharType="begin"/>
            </w:r>
            <w:r w:rsidR="00B701E9">
              <w:rPr>
                <w:noProof/>
                <w:webHidden/>
              </w:rPr>
              <w:instrText xml:space="preserve"> PAGEREF _Toc489529887 \h </w:instrText>
            </w:r>
            <w:r w:rsidR="00B701E9">
              <w:rPr>
                <w:noProof/>
                <w:webHidden/>
              </w:rPr>
            </w:r>
            <w:r w:rsidR="00B701E9">
              <w:rPr>
                <w:noProof/>
                <w:webHidden/>
              </w:rPr>
              <w:fldChar w:fldCharType="separate"/>
            </w:r>
            <w:r w:rsidR="00B701E9">
              <w:rPr>
                <w:noProof/>
                <w:webHidden/>
              </w:rPr>
              <w:t>31</w:t>
            </w:r>
            <w:r w:rsidR="00B701E9">
              <w:rPr>
                <w:noProof/>
                <w:webHidden/>
              </w:rPr>
              <w:fldChar w:fldCharType="end"/>
            </w:r>
          </w:hyperlink>
        </w:p>
        <w:p w14:paraId="18B21DD5" w14:textId="77777777" w:rsidR="00B701E9" w:rsidRDefault="00417FC8">
          <w:pPr>
            <w:pStyle w:val="TOC1"/>
            <w:tabs>
              <w:tab w:val="right" w:leader="dot" w:pos="9798"/>
            </w:tabs>
            <w:rPr>
              <w:noProof/>
              <w:sz w:val="22"/>
              <w:szCs w:val="22"/>
              <w:lang w:eastAsia="en-GB"/>
            </w:rPr>
          </w:pPr>
          <w:hyperlink w:anchor="_Toc489529888" w:history="1">
            <w:r w:rsidR="00B701E9" w:rsidRPr="004D2F9B">
              <w:rPr>
                <w:rStyle w:val="Hyperlink"/>
                <w:noProof/>
              </w:rPr>
              <w:t>Psychological Medicine Overall Module Learning Outcomes</w:t>
            </w:r>
            <w:r w:rsidR="00B701E9">
              <w:rPr>
                <w:noProof/>
                <w:webHidden/>
              </w:rPr>
              <w:tab/>
            </w:r>
            <w:r w:rsidR="00B701E9">
              <w:rPr>
                <w:noProof/>
                <w:webHidden/>
              </w:rPr>
              <w:fldChar w:fldCharType="begin"/>
            </w:r>
            <w:r w:rsidR="00B701E9">
              <w:rPr>
                <w:noProof/>
                <w:webHidden/>
              </w:rPr>
              <w:instrText xml:space="preserve"> PAGEREF _Toc489529888 \h </w:instrText>
            </w:r>
            <w:r w:rsidR="00B701E9">
              <w:rPr>
                <w:noProof/>
                <w:webHidden/>
              </w:rPr>
            </w:r>
            <w:r w:rsidR="00B701E9">
              <w:rPr>
                <w:noProof/>
                <w:webHidden/>
              </w:rPr>
              <w:fldChar w:fldCharType="separate"/>
            </w:r>
            <w:r w:rsidR="00B701E9">
              <w:rPr>
                <w:noProof/>
                <w:webHidden/>
              </w:rPr>
              <w:t>34</w:t>
            </w:r>
            <w:r w:rsidR="00B701E9">
              <w:rPr>
                <w:noProof/>
                <w:webHidden/>
              </w:rPr>
              <w:fldChar w:fldCharType="end"/>
            </w:r>
          </w:hyperlink>
        </w:p>
        <w:p w14:paraId="4D1F39B8" w14:textId="77777777" w:rsidR="005F64D0" w:rsidRDefault="006F5520">
          <w:r>
            <w:fldChar w:fldCharType="end"/>
          </w:r>
        </w:p>
      </w:sdtContent>
    </w:sdt>
    <w:p w14:paraId="1ABC0525" w14:textId="77777777" w:rsidR="005F64D0" w:rsidRDefault="005F64D0" w:rsidP="00D82771">
      <w:pPr>
        <w:pStyle w:val="Heading1"/>
        <w:jc w:val="left"/>
      </w:pPr>
    </w:p>
    <w:p w14:paraId="3A1E1FA7" w14:textId="77777777" w:rsidR="005F64D0" w:rsidRDefault="005F64D0">
      <w:pPr>
        <w:pStyle w:val="Heading1"/>
      </w:pPr>
    </w:p>
    <w:p w14:paraId="30B120E3" w14:textId="77777777" w:rsidR="005F64D0" w:rsidRDefault="005F64D0">
      <w:pPr>
        <w:pStyle w:val="Heading1"/>
      </w:pPr>
    </w:p>
    <w:p w14:paraId="4C7DEDC5" w14:textId="377A52F6" w:rsidR="005F64D0" w:rsidRDefault="006F5520" w:rsidP="004620EC">
      <w:pPr>
        <w:pStyle w:val="Heading1"/>
      </w:pPr>
      <w:r>
        <w:br w:type="page"/>
      </w:r>
      <w:bookmarkStart w:id="1" w:name="_Toc327101303"/>
      <w:bookmarkStart w:id="2" w:name="_Toc489529875"/>
      <w:bookmarkEnd w:id="1"/>
      <w:r>
        <w:lastRenderedPageBreak/>
        <w:t>Introduction</w:t>
      </w:r>
      <w:bookmarkEnd w:id="2"/>
    </w:p>
    <w:p w14:paraId="1617860C" w14:textId="77777777" w:rsidR="005F64D0" w:rsidRDefault="005F64D0"/>
    <w:p w14:paraId="1F7E27EB" w14:textId="2F45690F" w:rsidR="005F64D0" w:rsidRDefault="006F5520">
      <w:r>
        <w:t xml:space="preserve">In phase 2 of C21 (years 3 and 4), clinical case studies will continue </w:t>
      </w:r>
      <w:r w:rsidR="00C32BD0">
        <w:t>to be used to structure your learning. You</w:t>
      </w:r>
      <w:r>
        <w:t xml:space="preserve"> will have the opportunity to work through a number of clinical cases whilst on placement. These cases are designed to complement the other placement lear</w:t>
      </w:r>
      <w:r w:rsidR="00C32BD0">
        <w:t>ning opportunities that you</w:t>
      </w:r>
      <w:r>
        <w:t xml:space="preserve"> will experience. The aim of the case based sessions is to promote active learning. </w:t>
      </w:r>
    </w:p>
    <w:p w14:paraId="45CE26A1" w14:textId="6D750093" w:rsidR="005F64D0" w:rsidRDefault="006F5520">
      <w:r>
        <w:t xml:space="preserve">There </w:t>
      </w:r>
      <w:r w:rsidR="00C32BD0">
        <w:t>will</w:t>
      </w:r>
      <w:r w:rsidR="004620EC">
        <w:t xml:space="preserve"> be three</w:t>
      </w:r>
      <w:r>
        <w:t xml:space="preserve"> cased base</w:t>
      </w:r>
      <w:r w:rsidR="00C32BD0">
        <w:t>d sessions timetabled during your</w:t>
      </w:r>
      <w:r>
        <w:t xml:space="preserve"> four-week psychiatry placement plus an ISCE preparation session. The case sessions will usually be assigned in</w:t>
      </w:r>
      <w:r w:rsidR="004620EC">
        <w:t xml:space="preserve"> the</w:t>
      </w:r>
      <w:r>
        <w:t xml:space="preserve"> same order as they appear in this handbook. However, as the timetabling of activities will vary according to locality, it may sometimes be more appropriate to reorder the case sessions. </w:t>
      </w:r>
    </w:p>
    <w:p w14:paraId="10ACDA8A" w14:textId="77777777" w:rsidR="005F64D0" w:rsidRDefault="005F64D0"/>
    <w:p w14:paraId="524890C3" w14:textId="727367C0" w:rsidR="005F64D0" w:rsidRDefault="006F5520">
      <w:r>
        <w:t xml:space="preserve">The </w:t>
      </w:r>
      <w:r w:rsidR="00A205BA">
        <w:t>cases have been designed to integrate key elements of the psychiatry curriculum (with a particular focus on psychopharmacology</w:t>
      </w:r>
      <w:r w:rsidR="00B701E9">
        <w:t>/psychological therapy</w:t>
      </w:r>
      <w:r w:rsidR="00A205BA">
        <w:t>, suicide risk assessment and the Mental Health Act</w:t>
      </w:r>
      <w:r w:rsidR="004620EC">
        <w:t>/</w:t>
      </w:r>
      <w:r w:rsidR="00A205BA">
        <w:t xml:space="preserve"> Mental Capacity Act</w:t>
      </w:r>
      <w:r w:rsidR="00CF33B8">
        <w:t>)</w:t>
      </w:r>
      <w:r w:rsidR="00A205BA">
        <w:t>.</w:t>
      </w:r>
      <w:r>
        <w:t xml:space="preserve"> Facilitators and students are encouraged to take a flexible approach to case based learning whilst on placement. The aim of these sessions</w:t>
      </w:r>
      <w:r w:rsidR="004620EC">
        <w:t>,</w:t>
      </w:r>
      <w:r>
        <w:t xml:space="preserve"> and this handbook</w:t>
      </w:r>
      <w:r w:rsidR="004620EC">
        <w:t>,</w:t>
      </w:r>
      <w:r>
        <w:t xml:space="preserve"> is to provide a basic structure and degree of consistency across placements in Wales whilst allo</w:t>
      </w:r>
      <w:r w:rsidR="00C32BD0">
        <w:t>wing you</w:t>
      </w:r>
      <w:r>
        <w:t xml:space="preserve"> to benefit from the particular learning opportunities</w:t>
      </w:r>
      <w:r w:rsidR="00C32BD0">
        <w:t xml:space="preserve"> that are available within your placement</w:t>
      </w:r>
      <w:r>
        <w:t xml:space="preserve"> locality.</w:t>
      </w:r>
    </w:p>
    <w:p w14:paraId="44E65E42" w14:textId="77777777" w:rsidR="005F64D0" w:rsidRDefault="005F64D0"/>
    <w:p w14:paraId="54BAE683" w14:textId="17984E55" w:rsidR="005F64D0" w:rsidRDefault="006F5520">
      <w:r>
        <w:t xml:space="preserve">The three cased based sessions will focus on </w:t>
      </w:r>
      <w:r w:rsidR="004620EC">
        <w:t>are…</w:t>
      </w:r>
    </w:p>
    <w:p w14:paraId="5C4797D4" w14:textId="77777777" w:rsidR="00B41E1D" w:rsidRDefault="00B41E1D"/>
    <w:p w14:paraId="756662B4" w14:textId="3F0F4331" w:rsidR="00B41E1D" w:rsidRDefault="00B41E1D" w:rsidP="00B41E1D">
      <w:pPr>
        <w:pStyle w:val="ListParagraph"/>
        <w:numPr>
          <w:ilvl w:val="0"/>
          <w:numId w:val="31"/>
        </w:numPr>
      </w:pPr>
      <w:r>
        <w:t>A young woman with a history of anorexia nervosa who is later diagnosed with bipolar disorder</w:t>
      </w:r>
    </w:p>
    <w:p w14:paraId="6643C1E1" w14:textId="7A8C8163" w:rsidR="00B41E1D" w:rsidRDefault="00B41E1D" w:rsidP="00B41E1D">
      <w:pPr>
        <w:pStyle w:val="ListParagraph"/>
        <w:numPr>
          <w:ilvl w:val="0"/>
          <w:numId w:val="31"/>
        </w:numPr>
      </w:pPr>
      <w:r>
        <w:t>A young woman with a diagnosis of depressive disorder with psychotic symptoms</w:t>
      </w:r>
    </w:p>
    <w:p w14:paraId="16FCC7DF" w14:textId="07F1A4B0" w:rsidR="00B41E1D" w:rsidRDefault="00B41E1D" w:rsidP="00B41E1D">
      <w:pPr>
        <w:pStyle w:val="ListParagraph"/>
        <w:numPr>
          <w:ilvl w:val="0"/>
          <w:numId w:val="31"/>
        </w:numPr>
      </w:pPr>
      <w:r>
        <w:t>A young man with a first episode of psychosis who is later diagnosed with schizophrenia</w:t>
      </w:r>
    </w:p>
    <w:p w14:paraId="251DC220" w14:textId="77777777" w:rsidR="005F64D0" w:rsidRDefault="005F64D0" w:rsidP="00C32BD0"/>
    <w:p w14:paraId="1AC9483F" w14:textId="77777777" w:rsidR="00E10A88" w:rsidRDefault="00C32BD0">
      <w:r>
        <w:t>You</w:t>
      </w:r>
      <w:r w:rsidR="006F5520">
        <w:t xml:space="preserve"> may choose to f</w:t>
      </w:r>
      <w:r w:rsidR="00CF33B8">
        <w:t>ollow the CBL templates included</w:t>
      </w:r>
      <w:r w:rsidR="006F5520">
        <w:t xml:space="preserve"> in this CBL handbook or to focus the CBL</w:t>
      </w:r>
      <w:r>
        <w:t xml:space="preserve"> sessions on specific cases you</w:t>
      </w:r>
      <w:r w:rsidR="006F5520">
        <w:t xml:space="preserve"> have come across on placement (where these cases focus on the appropriate topics and will help </w:t>
      </w:r>
      <w:r>
        <w:t>you to achieve your</w:t>
      </w:r>
      <w:r w:rsidR="006F5520">
        <w:t xml:space="preserve"> learning outcomes).</w:t>
      </w:r>
      <w:r w:rsidR="00E10A88">
        <w:t xml:space="preserve"> </w:t>
      </w:r>
    </w:p>
    <w:p w14:paraId="14E62683" w14:textId="77777777" w:rsidR="00E10A88" w:rsidRDefault="00E10A88"/>
    <w:p w14:paraId="01AD1D38" w14:textId="36E5471E" w:rsidR="005F64D0" w:rsidRDefault="00E10A88">
      <w:r>
        <w:t xml:space="preserve">If you choose to use the cases within this handbook, your tutor will also be able to provide you with case note information for each of the patients in the scenarios. You tutor may also support you in working through some </w:t>
      </w:r>
      <w:proofErr w:type="gramStart"/>
      <w:r>
        <w:t>role play</w:t>
      </w:r>
      <w:proofErr w:type="gramEnd"/>
      <w:r>
        <w:t xml:space="preserve"> scenarios based on these three cases.</w:t>
      </w:r>
    </w:p>
    <w:p w14:paraId="6946ADC8" w14:textId="77777777" w:rsidR="005F64D0" w:rsidRDefault="005F64D0">
      <w:pPr>
        <w:rPr>
          <w:b/>
        </w:rPr>
      </w:pPr>
    </w:p>
    <w:p w14:paraId="5785B397" w14:textId="5958D8B2" w:rsidR="005F64D0" w:rsidRPr="00D82771" w:rsidRDefault="00C32BD0" w:rsidP="00D82771">
      <w:pPr>
        <w:pStyle w:val="Caption"/>
        <w:rPr>
          <w:b/>
          <w:i w:val="0"/>
        </w:rPr>
      </w:pPr>
      <w:bookmarkStart w:id="3" w:name="_Toc327101304"/>
      <w:bookmarkEnd w:id="3"/>
      <w:r>
        <w:rPr>
          <w:b/>
          <w:i w:val="0"/>
        </w:rPr>
        <w:t>How you</w:t>
      </w:r>
      <w:r w:rsidR="006F5520" w:rsidRPr="00D82771">
        <w:rPr>
          <w:b/>
          <w:i w:val="0"/>
        </w:rPr>
        <w:t xml:space="preserve"> should approach learning from a case in the clinical environment</w:t>
      </w:r>
    </w:p>
    <w:p w14:paraId="3F4781D8" w14:textId="77777777" w:rsidR="005F64D0" w:rsidRDefault="005F64D0"/>
    <w:p w14:paraId="354D1B14" w14:textId="792BB6ED" w:rsidR="005F64D0" w:rsidRDefault="006F5520">
      <w:r>
        <w:t xml:space="preserve">The following </w:t>
      </w:r>
      <w:r w:rsidR="00C32BD0">
        <w:t>steps provide a framework that you</w:t>
      </w:r>
      <w:r>
        <w:t xml:space="preserve"> can use to approach learning both from the virtual cases discussed in the case based sessions</w:t>
      </w:r>
      <w:r w:rsidR="00C32BD0">
        <w:t xml:space="preserve"> and also the real patients you</w:t>
      </w:r>
      <w:r>
        <w:t xml:space="preserve"> see whilst on placement.  </w:t>
      </w:r>
      <w:r w:rsidR="00C32BD0">
        <w:t>You should try</w:t>
      </w:r>
      <w:r>
        <w:t xml:space="preserve"> to see as many patients as possib</w:t>
      </w:r>
      <w:r w:rsidR="00C32BD0">
        <w:t>le whilst on placement to enable you to broaden your</w:t>
      </w:r>
      <w:r>
        <w:t xml:space="preserve"> learning experience</w:t>
      </w:r>
      <w:r w:rsidR="00C32BD0">
        <w:t>s</w:t>
      </w:r>
      <w:r>
        <w:t>.</w:t>
      </w:r>
    </w:p>
    <w:p w14:paraId="6A149F69" w14:textId="77777777" w:rsidR="005F64D0" w:rsidRDefault="005F64D0">
      <w:pPr>
        <w:rPr>
          <w:b/>
        </w:rPr>
      </w:pPr>
    </w:p>
    <w:p w14:paraId="3434747C" w14:textId="77777777" w:rsidR="005F64D0" w:rsidRDefault="005F64D0">
      <w:pPr>
        <w:rPr>
          <w:b/>
        </w:rPr>
      </w:pPr>
    </w:p>
    <w:p w14:paraId="6C5D016C" w14:textId="77777777" w:rsidR="003D2E2D" w:rsidRDefault="003D2E2D" w:rsidP="003D2E2D">
      <w:pPr>
        <w:pStyle w:val="Heading1"/>
        <w:jc w:val="left"/>
        <w:rPr>
          <w:rFonts w:asciiTheme="minorHAnsi" w:hAnsiTheme="minorHAnsi"/>
          <w:sz w:val="24"/>
          <w:szCs w:val="24"/>
        </w:rPr>
      </w:pPr>
      <w:bookmarkStart w:id="4" w:name="_Toc327101305"/>
      <w:bookmarkStart w:id="5" w:name="_Toc489529876"/>
      <w:bookmarkEnd w:id="4"/>
    </w:p>
    <w:p w14:paraId="11D9E261" w14:textId="77777777" w:rsidR="003D2E2D" w:rsidRPr="003D2E2D" w:rsidRDefault="003D2E2D" w:rsidP="003D2E2D"/>
    <w:p w14:paraId="22D2D2F0" w14:textId="77777777" w:rsidR="005F64D0" w:rsidRPr="00C6217B" w:rsidRDefault="006F5520" w:rsidP="003D2E2D">
      <w:pPr>
        <w:pStyle w:val="Heading1"/>
        <w:rPr>
          <w:rFonts w:asciiTheme="minorHAnsi" w:hAnsiTheme="minorHAnsi"/>
          <w:sz w:val="24"/>
          <w:szCs w:val="24"/>
        </w:rPr>
      </w:pPr>
      <w:r w:rsidRPr="00C6217B">
        <w:rPr>
          <w:rFonts w:asciiTheme="minorHAnsi" w:hAnsiTheme="minorHAnsi"/>
          <w:sz w:val="24"/>
          <w:szCs w:val="24"/>
        </w:rPr>
        <w:t>Case Based Learning Framework</w:t>
      </w:r>
      <w:bookmarkEnd w:id="5"/>
    </w:p>
    <w:p w14:paraId="0CF318DB" w14:textId="77777777" w:rsidR="005F64D0" w:rsidRPr="00C6217B" w:rsidRDefault="005F64D0">
      <w:pPr>
        <w:rPr>
          <w:b/>
        </w:rPr>
      </w:pPr>
    </w:p>
    <w:p w14:paraId="650D50F7" w14:textId="77777777" w:rsidR="005F64D0" w:rsidRPr="00C6217B" w:rsidRDefault="006F5520">
      <w:pPr>
        <w:pStyle w:val="ListParagraph"/>
        <w:numPr>
          <w:ilvl w:val="0"/>
          <w:numId w:val="13"/>
        </w:numPr>
        <w:spacing w:before="200"/>
      </w:pPr>
      <w:r w:rsidRPr="00C6217B">
        <w:t>Students read/listen to the clinical cases/scenarios</w:t>
      </w:r>
    </w:p>
    <w:p w14:paraId="4AE7F18A" w14:textId="77777777" w:rsidR="005F64D0" w:rsidRPr="00C6217B" w:rsidRDefault="006F5520">
      <w:pPr>
        <w:pStyle w:val="ListParagraph"/>
        <w:numPr>
          <w:ilvl w:val="0"/>
          <w:numId w:val="13"/>
        </w:numPr>
        <w:spacing w:before="200"/>
      </w:pPr>
      <w:r w:rsidRPr="00C6217B">
        <w:t>Students brainstorm using the Cardiff framework (see grid below)</w:t>
      </w:r>
    </w:p>
    <w:p w14:paraId="3F2A24DB" w14:textId="64150360" w:rsidR="005F64D0" w:rsidRPr="00C6217B" w:rsidRDefault="006F5520">
      <w:pPr>
        <w:pStyle w:val="ListParagraph"/>
        <w:numPr>
          <w:ilvl w:val="0"/>
          <w:numId w:val="13"/>
        </w:numPr>
        <w:spacing w:before="200"/>
      </w:pPr>
      <w:r w:rsidRPr="00C6217B">
        <w:t>Students develo</w:t>
      </w:r>
      <w:r w:rsidR="004620EC">
        <w:t>p their learning outcomes (LOs)</w:t>
      </w:r>
      <w:r w:rsidRPr="00C6217B">
        <w:t xml:space="preserve"> </w:t>
      </w:r>
    </w:p>
    <w:p w14:paraId="4ED4CAB6" w14:textId="56B0A25D" w:rsidR="005F64D0" w:rsidRPr="00C6217B" w:rsidRDefault="006F5520">
      <w:pPr>
        <w:pStyle w:val="ListParagraph"/>
        <w:numPr>
          <w:ilvl w:val="0"/>
          <w:numId w:val="13"/>
        </w:numPr>
        <w:spacing w:before="200"/>
      </w:pPr>
      <w:r w:rsidRPr="00C6217B">
        <w:t>Students think about how they</w:t>
      </w:r>
      <w:r w:rsidR="004620EC">
        <w:t xml:space="preserve"> are going to achieve their LOs</w:t>
      </w:r>
    </w:p>
    <w:p w14:paraId="54718A33" w14:textId="44861CB8" w:rsidR="005F64D0" w:rsidRPr="00C6217B" w:rsidRDefault="006F5520">
      <w:pPr>
        <w:pStyle w:val="ListParagraph"/>
        <w:numPr>
          <w:ilvl w:val="0"/>
          <w:numId w:val="13"/>
        </w:numPr>
        <w:spacing w:before="200"/>
      </w:pPr>
      <w:r w:rsidRPr="00C6217B">
        <w:t xml:space="preserve">Students consider which skills they </w:t>
      </w:r>
      <w:r w:rsidR="004620EC">
        <w:t>need to learn/practice</w:t>
      </w:r>
    </w:p>
    <w:p w14:paraId="22CF9774" w14:textId="77777777" w:rsidR="005F64D0" w:rsidRPr="00C6217B" w:rsidRDefault="006F5520">
      <w:pPr>
        <w:pStyle w:val="ListParagraph"/>
        <w:numPr>
          <w:ilvl w:val="0"/>
          <w:numId w:val="13"/>
        </w:numPr>
        <w:spacing w:before="200"/>
      </w:pPr>
      <w:r w:rsidRPr="00C6217B">
        <w:t>Student think about the relevant basic science.</w:t>
      </w:r>
    </w:p>
    <w:p w14:paraId="10F1F737" w14:textId="77777777" w:rsidR="005F64D0" w:rsidRPr="00C6217B" w:rsidRDefault="006F5520">
      <w:pPr>
        <w:pStyle w:val="ListParagraph"/>
        <w:numPr>
          <w:ilvl w:val="0"/>
          <w:numId w:val="13"/>
        </w:numPr>
        <w:spacing w:before="200"/>
      </w:pPr>
      <w:r w:rsidRPr="00C6217B">
        <w:t xml:space="preserve">Students plan how they are going to organize their week – to help them achieve LOs </w:t>
      </w:r>
    </w:p>
    <w:p w14:paraId="2DA5A3B1" w14:textId="77777777" w:rsidR="005F64D0" w:rsidRPr="00C6217B" w:rsidRDefault="006F5520">
      <w:pPr>
        <w:pStyle w:val="ListParagraph"/>
        <w:numPr>
          <w:ilvl w:val="0"/>
          <w:numId w:val="13"/>
        </w:numPr>
        <w:spacing w:before="200"/>
      </w:pPr>
      <w:r w:rsidRPr="00C6217B">
        <w:t>Group discuss case using the Cardiff Framework</w:t>
      </w:r>
    </w:p>
    <w:p w14:paraId="4685854F" w14:textId="2C7D2742" w:rsidR="005F64D0" w:rsidRPr="00C6217B" w:rsidRDefault="006F5520">
      <w:pPr>
        <w:pStyle w:val="ListParagraph"/>
        <w:numPr>
          <w:ilvl w:val="0"/>
          <w:numId w:val="13"/>
        </w:numPr>
        <w:spacing w:before="200"/>
      </w:pPr>
      <w:r w:rsidRPr="00C6217B">
        <w:t>Students think a</w:t>
      </w:r>
      <w:r w:rsidR="004620EC">
        <w:t>bout any further learning needs</w:t>
      </w:r>
    </w:p>
    <w:p w14:paraId="0B57F088" w14:textId="77777777" w:rsidR="005F64D0" w:rsidRPr="00C6217B" w:rsidRDefault="005F64D0">
      <w:pPr>
        <w:spacing w:before="200"/>
      </w:pPr>
    </w:p>
    <w:p w14:paraId="2A464D46" w14:textId="77777777" w:rsidR="003D2E2D" w:rsidRDefault="003D2E2D" w:rsidP="003D2E2D">
      <w:pPr>
        <w:pStyle w:val="NoSpacing"/>
      </w:pPr>
      <w:r>
        <w:t xml:space="preserve">Tutors will encourage all group members to take an active part in discussions. Tutors will also facilitate the group in developing your learning outcomes. You should continue to use </w:t>
      </w:r>
      <w:proofErr w:type="spellStart"/>
      <w:proofErr w:type="gramStart"/>
      <w:r>
        <w:t>th</w:t>
      </w:r>
      <w:proofErr w:type="spellEnd"/>
      <w:proofErr w:type="gramEnd"/>
      <w:r>
        <w:t xml:space="preserve"> Cardiff Framework model throughout year 4. Using this framework will assist you in your learning about the aetiology, pathogenesis, presentation and management of a range of common conditions (those specified in the overall module learning outcomes in the main PMCNO handbook). Again, the use of this framework should assist you to develop your learning around the real patients you see on clinical placement but may also be useful in the case based sessions.</w:t>
      </w:r>
    </w:p>
    <w:p w14:paraId="1BC6F070" w14:textId="77777777" w:rsidR="00895B42" w:rsidRPr="00C6217B" w:rsidRDefault="00895B42" w:rsidP="00895B42"/>
    <w:p w14:paraId="5A99FE1E" w14:textId="77777777" w:rsidR="005F64D0" w:rsidRPr="00C6217B" w:rsidRDefault="006F5520">
      <w:pPr>
        <w:pStyle w:val="Heading1"/>
        <w:rPr>
          <w:rFonts w:asciiTheme="minorHAnsi" w:hAnsiTheme="minorHAnsi"/>
          <w:sz w:val="24"/>
          <w:szCs w:val="24"/>
        </w:rPr>
      </w:pPr>
      <w:bookmarkStart w:id="6" w:name="_Toc327101306"/>
      <w:bookmarkStart w:id="7" w:name="_Toc489529877"/>
      <w:r w:rsidRPr="00C6217B">
        <w:rPr>
          <w:rFonts w:asciiTheme="minorHAnsi" w:hAnsiTheme="minorHAnsi"/>
          <w:sz w:val="24"/>
          <w:szCs w:val="24"/>
        </w:rPr>
        <w:t>“Cardiff Framework” grid:</w:t>
      </w:r>
      <w:bookmarkEnd w:id="6"/>
      <w:bookmarkEnd w:id="7"/>
      <w:r w:rsidRPr="00C6217B">
        <w:rPr>
          <w:rFonts w:asciiTheme="minorHAnsi" w:hAnsiTheme="minorHAnsi"/>
          <w:sz w:val="24"/>
          <w:szCs w:val="24"/>
        </w:rPr>
        <w:t xml:space="preserve"> </w:t>
      </w:r>
    </w:p>
    <w:p w14:paraId="4938440B" w14:textId="77777777" w:rsidR="00C90019" w:rsidRPr="00C6217B" w:rsidRDefault="00C90019" w:rsidP="00C90019"/>
    <w:p w14:paraId="60B6AF25" w14:textId="77777777" w:rsidR="005F64D0" w:rsidRPr="00C6217B" w:rsidRDefault="005F64D0">
      <w:pPr>
        <w:rPr>
          <w:b/>
        </w:rPr>
      </w:pPr>
    </w:p>
    <w:tbl>
      <w:tblPr>
        <w:tblStyle w:val="TableGrid"/>
        <w:tblW w:w="9766" w:type="dxa"/>
        <w:tblInd w:w="123" w:type="dxa"/>
        <w:tblCellMar>
          <w:left w:w="107" w:type="dxa"/>
        </w:tblCellMar>
        <w:tblLook w:val="04A0" w:firstRow="1" w:lastRow="0" w:firstColumn="1" w:lastColumn="0" w:noHBand="0" w:noVBand="1"/>
      </w:tblPr>
      <w:tblGrid>
        <w:gridCol w:w="1544"/>
        <w:gridCol w:w="2127"/>
        <w:gridCol w:w="566"/>
        <w:gridCol w:w="1417"/>
        <w:gridCol w:w="1560"/>
        <w:gridCol w:w="567"/>
        <w:gridCol w:w="1985"/>
      </w:tblGrid>
      <w:tr w:rsidR="005F64D0" w:rsidRPr="00C6217B" w14:paraId="4101A703" w14:textId="77777777">
        <w:trPr>
          <w:cantSplit/>
          <w:trHeight w:val="1134"/>
        </w:trPr>
        <w:tc>
          <w:tcPr>
            <w:tcW w:w="1544" w:type="dxa"/>
            <w:tcBorders>
              <w:top w:val="double" w:sz="4" w:space="0" w:color="00000A"/>
              <w:left w:val="double" w:sz="4" w:space="0" w:color="00000A"/>
              <w:bottom w:val="single" w:sz="12" w:space="0" w:color="00000A"/>
              <w:right w:val="double" w:sz="4" w:space="0" w:color="00000A"/>
            </w:tcBorders>
            <w:shd w:val="clear" w:color="auto" w:fill="D9D9D9" w:themeFill="background1" w:themeFillShade="D9"/>
            <w:tcMar>
              <w:left w:w="107" w:type="dxa"/>
            </w:tcMar>
            <w:vAlign w:val="center"/>
          </w:tcPr>
          <w:p w14:paraId="5B6A0E02" w14:textId="77777777" w:rsidR="005F64D0" w:rsidRPr="00C6217B" w:rsidRDefault="006F5520">
            <w:pPr>
              <w:rPr>
                <w:b/>
                <w:sz w:val="24"/>
                <w:szCs w:val="24"/>
              </w:rPr>
            </w:pPr>
            <w:r w:rsidRPr="00C6217B">
              <w:rPr>
                <w:rFonts w:eastAsia="Times New Roman" w:cs="Times New Roman"/>
                <w:b/>
                <w:sz w:val="24"/>
                <w:szCs w:val="24"/>
              </w:rPr>
              <w:t>1.  What Could it be?</w:t>
            </w:r>
          </w:p>
        </w:tc>
        <w:tc>
          <w:tcPr>
            <w:tcW w:w="2693" w:type="dxa"/>
            <w:gridSpan w:val="2"/>
            <w:tcBorders>
              <w:top w:val="double" w:sz="4" w:space="0" w:color="00000A"/>
              <w:left w:val="double" w:sz="4" w:space="0" w:color="00000A"/>
              <w:bottom w:val="single" w:sz="12" w:space="0" w:color="00000A"/>
              <w:right w:val="dashed" w:sz="4" w:space="0" w:color="00000A"/>
            </w:tcBorders>
            <w:shd w:val="clear" w:color="auto" w:fill="auto"/>
            <w:tcMar>
              <w:left w:w="107" w:type="dxa"/>
            </w:tcMar>
          </w:tcPr>
          <w:p w14:paraId="0EA84E54" w14:textId="77777777" w:rsidR="005F64D0" w:rsidRPr="00C6217B" w:rsidRDefault="006F5520">
            <w:pPr>
              <w:rPr>
                <w:rFonts w:eastAsia="Times New Roman" w:cs="Times New Roman"/>
                <w:sz w:val="24"/>
                <w:szCs w:val="24"/>
              </w:rPr>
            </w:pPr>
            <w:r w:rsidRPr="00C6217B">
              <w:rPr>
                <w:rFonts w:eastAsia="Times New Roman" w:cs="Times New Roman"/>
                <w:sz w:val="24"/>
                <w:szCs w:val="24"/>
              </w:rPr>
              <w:t>Conditions</w:t>
            </w:r>
          </w:p>
          <w:p w14:paraId="69D199B2" w14:textId="77777777" w:rsidR="005F64D0" w:rsidRPr="00C6217B" w:rsidRDefault="005F64D0">
            <w:pPr>
              <w:rPr>
                <w:rFonts w:eastAsia="Times New Roman" w:cs="Times New Roman"/>
                <w:sz w:val="24"/>
                <w:szCs w:val="24"/>
              </w:rPr>
            </w:pPr>
          </w:p>
        </w:tc>
        <w:tc>
          <w:tcPr>
            <w:tcW w:w="2977" w:type="dxa"/>
            <w:gridSpan w:val="2"/>
            <w:tcBorders>
              <w:top w:val="double" w:sz="4" w:space="0" w:color="00000A"/>
              <w:left w:val="dashed" w:sz="4" w:space="0" w:color="00000A"/>
              <w:bottom w:val="single" w:sz="12" w:space="0" w:color="00000A"/>
              <w:right w:val="dashed" w:sz="4" w:space="0" w:color="00000A"/>
            </w:tcBorders>
            <w:shd w:val="clear" w:color="auto" w:fill="auto"/>
            <w:tcMar>
              <w:left w:w="117" w:type="dxa"/>
            </w:tcMar>
          </w:tcPr>
          <w:p w14:paraId="29022FCF" w14:textId="77777777" w:rsidR="005F64D0" w:rsidRPr="00C6217B" w:rsidRDefault="006F5520">
            <w:pPr>
              <w:rPr>
                <w:rFonts w:eastAsia="Times New Roman" w:cs="Times New Roman"/>
                <w:sz w:val="24"/>
                <w:szCs w:val="24"/>
              </w:rPr>
            </w:pPr>
            <w:r w:rsidRPr="00C6217B">
              <w:rPr>
                <w:rFonts w:eastAsia="Times New Roman" w:cs="Times New Roman"/>
                <w:sz w:val="24"/>
                <w:szCs w:val="24"/>
              </w:rPr>
              <w:t>Pathophysiology</w:t>
            </w:r>
          </w:p>
        </w:tc>
        <w:tc>
          <w:tcPr>
            <w:tcW w:w="2552" w:type="dxa"/>
            <w:gridSpan w:val="2"/>
            <w:tcBorders>
              <w:top w:val="double" w:sz="4" w:space="0" w:color="00000A"/>
              <w:left w:val="dashed" w:sz="4" w:space="0" w:color="00000A"/>
              <w:bottom w:val="single" w:sz="12" w:space="0" w:color="00000A"/>
              <w:right w:val="double" w:sz="4" w:space="0" w:color="00000A"/>
            </w:tcBorders>
            <w:shd w:val="clear" w:color="auto" w:fill="auto"/>
            <w:tcMar>
              <w:left w:w="117" w:type="dxa"/>
            </w:tcMar>
          </w:tcPr>
          <w:p w14:paraId="53F0F27D" w14:textId="77777777" w:rsidR="005F64D0" w:rsidRPr="00C6217B" w:rsidRDefault="006F5520">
            <w:pPr>
              <w:rPr>
                <w:rFonts w:eastAsia="Times New Roman" w:cs="Times New Roman"/>
                <w:sz w:val="24"/>
                <w:szCs w:val="24"/>
              </w:rPr>
            </w:pPr>
            <w:r w:rsidRPr="00C6217B">
              <w:rPr>
                <w:rFonts w:eastAsia="Times New Roman" w:cs="Times New Roman"/>
                <w:sz w:val="24"/>
                <w:szCs w:val="24"/>
              </w:rPr>
              <w:t>Causes</w:t>
            </w:r>
          </w:p>
          <w:p w14:paraId="5D937A87" w14:textId="77777777" w:rsidR="005F64D0" w:rsidRPr="00C6217B" w:rsidRDefault="005F64D0">
            <w:pPr>
              <w:rPr>
                <w:rFonts w:eastAsia="Times New Roman" w:cs="Times New Roman"/>
                <w:sz w:val="24"/>
                <w:szCs w:val="24"/>
              </w:rPr>
            </w:pPr>
          </w:p>
          <w:p w14:paraId="7DD07411" w14:textId="77777777" w:rsidR="005F64D0" w:rsidRPr="00C6217B" w:rsidRDefault="005F64D0">
            <w:pPr>
              <w:rPr>
                <w:rFonts w:eastAsia="Times New Roman" w:cs="Times New Roman"/>
                <w:sz w:val="24"/>
                <w:szCs w:val="24"/>
              </w:rPr>
            </w:pPr>
          </w:p>
        </w:tc>
      </w:tr>
      <w:tr w:rsidR="005F64D0" w:rsidRPr="00C6217B" w14:paraId="7D7B9E3F" w14:textId="77777777">
        <w:trPr>
          <w:cantSplit/>
          <w:trHeight w:val="1134"/>
        </w:trPr>
        <w:tc>
          <w:tcPr>
            <w:tcW w:w="1544" w:type="dxa"/>
            <w:tcBorders>
              <w:top w:val="single" w:sz="12" w:space="0" w:color="00000A"/>
              <w:left w:val="double" w:sz="4" w:space="0" w:color="00000A"/>
              <w:bottom w:val="single" w:sz="12" w:space="0" w:color="00000A"/>
              <w:right w:val="double" w:sz="4" w:space="0" w:color="00000A"/>
            </w:tcBorders>
            <w:shd w:val="clear" w:color="auto" w:fill="D9D9D9" w:themeFill="background1" w:themeFillShade="D9"/>
            <w:tcMar>
              <w:left w:w="107" w:type="dxa"/>
            </w:tcMar>
            <w:vAlign w:val="center"/>
          </w:tcPr>
          <w:p w14:paraId="7770FB39" w14:textId="77777777" w:rsidR="005F64D0" w:rsidRPr="00C6217B" w:rsidRDefault="006F5520">
            <w:pPr>
              <w:rPr>
                <w:b/>
                <w:sz w:val="24"/>
                <w:szCs w:val="24"/>
              </w:rPr>
            </w:pPr>
            <w:r w:rsidRPr="00C6217B">
              <w:rPr>
                <w:rFonts w:eastAsia="Times New Roman" w:cs="Times New Roman"/>
                <w:b/>
                <w:sz w:val="24"/>
                <w:szCs w:val="24"/>
              </w:rPr>
              <w:t>2. How am I going to find out</w:t>
            </w:r>
          </w:p>
        </w:tc>
        <w:tc>
          <w:tcPr>
            <w:tcW w:w="2693" w:type="dxa"/>
            <w:gridSpan w:val="2"/>
            <w:tcBorders>
              <w:top w:val="single" w:sz="12" w:space="0" w:color="00000A"/>
              <w:left w:val="double" w:sz="4" w:space="0" w:color="00000A"/>
              <w:bottom w:val="single" w:sz="12" w:space="0" w:color="00000A"/>
              <w:right w:val="dashed" w:sz="4" w:space="0" w:color="00000A"/>
            </w:tcBorders>
            <w:shd w:val="clear" w:color="auto" w:fill="auto"/>
            <w:tcMar>
              <w:left w:w="107" w:type="dxa"/>
            </w:tcMar>
          </w:tcPr>
          <w:p w14:paraId="4462B171" w14:textId="77777777" w:rsidR="005F64D0" w:rsidRPr="00C6217B" w:rsidRDefault="006F5520">
            <w:pPr>
              <w:rPr>
                <w:rFonts w:eastAsia="Times New Roman" w:cs="Times New Roman"/>
                <w:sz w:val="24"/>
                <w:szCs w:val="24"/>
              </w:rPr>
            </w:pPr>
            <w:r w:rsidRPr="00C6217B">
              <w:rPr>
                <w:rFonts w:eastAsia="Times New Roman" w:cs="Times New Roman"/>
                <w:sz w:val="24"/>
                <w:szCs w:val="24"/>
              </w:rPr>
              <w:t>History</w:t>
            </w:r>
          </w:p>
          <w:p w14:paraId="193E2015" w14:textId="77777777" w:rsidR="005F64D0" w:rsidRPr="00C6217B" w:rsidRDefault="005F64D0">
            <w:pPr>
              <w:rPr>
                <w:rFonts w:eastAsia="Times New Roman" w:cs="Times New Roman"/>
                <w:sz w:val="24"/>
                <w:szCs w:val="24"/>
                <w:lang w:val="en-US"/>
              </w:rPr>
            </w:pPr>
          </w:p>
        </w:tc>
        <w:tc>
          <w:tcPr>
            <w:tcW w:w="2977" w:type="dxa"/>
            <w:gridSpan w:val="2"/>
            <w:tcBorders>
              <w:top w:val="single" w:sz="12" w:space="0" w:color="00000A"/>
              <w:left w:val="dashed" w:sz="4" w:space="0" w:color="00000A"/>
              <w:bottom w:val="single" w:sz="12" w:space="0" w:color="00000A"/>
              <w:right w:val="dashed" w:sz="4" w:space="0" w:color="00000A"/>
            </w:tcBorders>
            <w:shd w:val="clear" w:color="auto" w:fill="auto"/>
            <w:tcMar>
              <w:left w:w="117" w:type="dxa"/>
            </w:tcMar>
          </w:tcPr>
          <w:p w14:paraId="7F618BE8" w14:textId="77777777" w:rsidR="005F64D0" w:rsidRPr="00C6217B" w:rsidRDefault="006F5520">
            <w:pPr>
              <w:rPr>
                <w:rFonts w:eastAsia="Times New Roman" w:cs="Times New Roman"/>
                <w:sz w:val="24"/>
                <w:szCs w:val="24"/>
              </w:rPr>
            </w:pPr>
            <w:r w:rsidRPr="00C6217B">
              <w:rPr>
                <w:rFonts w:eastAsia="Times New Roman" w:cs="Times New Roman"/>
                <w:sz w:val="24"/>
                <w:szCs w:val="24"/>
              </w:rPr>
              <w:t>Examination</w:t>
            </w:r>
          </w:p>
          <w:p w14:paraId="5C415205" w14:textId="77777777" w:rsidR="005F64D0" w:rsidRPr="00C6217B" w:rsidRDefault="005F64D0">
            <w:pPr>
              <w:rPr>
                <w:rFonts w:eastAsia="Times New Roman" w:cs="Times New Roman"/>
                <w:sz w:val="24"/>
                <w:szCs w:val="24"/>
              </w:rPr>
            </w:pPr>
          </w:p>
        </w:tc>
        <w:tc>
          <w:tcPr>
            <w:tcW w:w="2552" w:type="dxa"/>
            <w:gridSpan w:val="2"/>
            <w:tcBorders>
              <w:top w:val="single" w:sz="12" w:space="0" w:color="00000A"/>
              <w:left w:val="dashed" w:sz="4" w:space="0" w:color="00000A"/>
              <w:bottom w:val="single" w:sz="12" w:space="0" w:color="00000A"/>
              <w:right w:val="double" w:sz="4" w:space="0" w:color="00000A"/>
            </w:tcBorders>
            <w:shd w:val="clear" w:color="auto" w:fill="auto"/>
            <w:tcMar>
              <w:left w:w="117" w:type="dxa"/>
            </w:tcMar>
          </w:tcPr>
          <w:p w14:paraId="50F464B4" w14:textId="77777777" w:rsidR="005F64D0" w:rsidRPr="00C6217B" w:rsidRDefault="006F5520">
            <w:pPr>
              <w:rPr>
                <w:rFonts w:eastAsia="Times New Roman" w:cs="Times New Roman"/>
                <w:sz w:val="24"/>
                <w:szCs w:val="24"/>
              </w:rPr>
            </w:pPr>
            <w:r w:rsidRPr="00C6217B">
              <w:rPr>
                <w:rFonts w:eastAsia="Times New Roman" w:cs="Times New Roman"/>
                <w:sz w:val="24"/>
                <w:szCs w:val="24"/>
              </w:rPr>
              <w:t>Investigations</w:t>
            </w:r>
          </w:p>
          <w:p w14:paraId="4AC833E4" w14:textId="77777777" w:rsidR="005F64D0" w:rsidRPr="00C6217B" w:rsidRDefault="005F64D0">
            <w:pPr>
              <w:rPr>
                <w:rFonts w:eastAsia="Times New Roman" w:cs="Times New Roman"/>
                <w:sz w:val="24"/>
                <w:szCs w:val="24"/>
                <w:lang w:val="en-US"/>
              </w:rPr>
            </w:pPr>
          </w:p>
        </w:tc>
      </w:tr>
      <w:tr w:rsidR="005F64D0" w:rsidRPr="00C6217B" w14:paraId="650C6A8D" w14:textId="77777777">
        <w:trPr>
          <w:cantSplit/>
          <w:trHeight w:val="1134"/>
        </w:trPr>
        <w:tc>
          <w:tcPr>
            <w:tcW w:w="1544" w:type="dxa"/>
            <w:tcBorders>
              <w:top w:val="single" w:sz="12" w:space="0" w:color="00000A"/>
              <w:left w:val="double" w:sz="4" w:space="0" w:color="00000A"/>
              <w:bottom w:val="single" w:sz="12" w:space="0" w:color="00000A"/>
              <w:right w:val="double" w:sz="4" w:space="0" w:color="00000A"/>
            </w:tcBorders>
            <w:shd w:val="clear" w:color="auto" w:fill="D9D9D9" w:themeFill="background1" w:themeFillShade="D9"/>
            <w:tcMar>
              <w:left w:w="107" w:type="dxa"/>
            </w:tcMar>
            <w:vAlign w:val="center"/>
          </w:tcPr>
          <w:p w14:paraId="0A72D0B9" w14:textId="77777777" w:rsidR="005F64D0" w:rsidRPr="00C6217B" w:rsidRDefault="006F5520">
            <w:pPr>
              <w:rPr>
                <w:b/>
                <w:sz w:val="24"/>
                <w:szCs w:val="24"/>
              </w:rPr>
            </w:pPr>
            <w:r w:rsidRPr="00C6217B">
              <w:rPr>
                <w:rFonts w:eastAsia="Times New Roman" w:cs="Times New Roman"/>
                <w:b/>
                <w:sz w:val="24"/>
                <w:szCs w:val="24"/>
              </w:rPr>
              <w:t>3. What am I going to do?</w:t>
            </w:r>
          </w:p>
        </w:tc>
        <w:tc>
          <w:tcPr>
            <w:tcW w:w="2693" w:type="dxa"/>
            <w:gridSpan w:val="2"/>
            <w:tcBorders>
              <w:top w:val="single" w:sz="12" w:space="0" w:color="00000A"/>
              <w:left w:val="double" w:sz="4" w:space="0" w:color="00000A"/>
              <w:bottom w:val="single" w:sz="12" w:space="0" w:color="00000A"/>
              <w:right w:val="dashed" w:sz="4" w:space="0" w:color="00000A"/>
            </w:tcBorders>
            <w:shd w:val="clear" w:color="auto" w:fill="auto"/>
            <w:tcMar>
              <w:left w:w="107" w:type="dxa"/>
            </w:tcMar>
          </w:tcPr>
          <w:p w14:paraId="71BE0A2B" w14:textId="77777777" w:rsidR="005F64D0" w:rsidRPr="00C6217B" w:rsidRDefault="006F5520">
            <w:pPr>
              <w:rPr>
                <w:rFonts w:eastAsia="Times New Roman" w:cs="Times New Roman"/>
                <w:sz w:val="24"/>
                <w:szCs w:val="24"/>
              </w:rPr>
            </w:pPr>
            <w:r w:rsidRPr="00C6217B">
              <w:rPr>
                <w:rFonts w:eastAsia="Times New Roman" w:cs="Times New Roman"/>
                <w:sz w:val="24"/>
                <w:szCs w:val="24"/>
              </w:rPr>
              <w:t>Explanation</w:t>
            </w:r>
          </w:p>
          <w:p w14:paraId="2298FFF8" w14:textId="77777777" w:rsidR="005F64D0" w:rsidRPr="00C6217B" w:rsidRDefault="005F64D0">
            <w:pPr>
              <w:rPr>
                <w:rFonts w:eastAsia="Times New Roman" w:cs="Times New Roman"/>
                <w:sz w:val="24"/>
                <w:szCs w:val="24"/>
                <w:lang w:val="en-US"/>
              </w:rPr>
            </w:pPr>
          </w:p>
        </w:tc>
        <w:tc>
          <w:tcPr>
            <w:tcW w:w="2977" w:type="dxa"/>
            <w:gridSpan w:val="2"/>
            <w:tcBorders>
              <w:top w:val="single" w:sz="12" w:space="0" w:color="00000A"/>
              <w:left w:val="dashed" w:sz="4" w:space="0" w:color="00000A"/>
              <w:bottom w:val="single" w:sz="12" w:space="0" w:color="00000A"/>
              <w:right w:val="dashed" w:sz="4" w:space="0" w:color="00000A"/>
            </w:tcBorders>
            <w:shd w:val="clear" w:color="auto" w:fill="auto"/>
            <w:tcMar>
              <w:left w:w="117" w:type="dxa"/>
            </w:tcMar>
          </w:tcPr>
          <w:p w14:paraId="62A099BE" w14:textId="77777777" w:rsidR="005F64D0" w:rsidRPr="00C6217B" w:rsidRDefault="006F5520">
            <w:pPr>
              <w:rPr>
                <w:rFonts w:eastAsia="Times New Roman" w:cs="Times New Roman"/>
                <w:sz w:val="24"/>
                <w:szCs w:val="24"/>
              </w:rPr>
            </w:pPr>
            <w:r w:rsidRPr="00C6217B">
              <w:rPr>
                <w:rFonts w:eastAsia="Times New Roman" w:cs="Times New Roman"/>
                <w:sz w:val="24"/>
                <w:szCs w:val="24"/>
              </w:rPr>
              <w:t>Treatment</w:t>
            </w:r>
          </w:p>
          <w:p w14:paraId="46370742" w14:textId="77777777" w:rsidR="005F64D0" w:rsidRPr="00C6217B" w:rsidRDefault="005F64D0">
            <w:pPr>
              <w:rPr>
                <w:rFonts w:eastAsia="Times New Roman" w:cs="Times New Roman"/>
                <w:sz w:val="24"/>
                <w:szCs w:val="24"/>
              </w:rPr>
            </w:pPr>
          </w:p>
          <w:p w14:paraId="481E44C5" w14:textId="77777777" w:rsidR="005F64D0" w:rsidRPr="00C6217B" w:rsidRDefault="005F64D0">
            <w:pPr>
              <w:rPr>
                <w:rFonts w:eastAsia="Times New Roman" w:cs="Times New Roman"/>
                <w:sz w:val="24"/>
                <w:szCs w:val="24"/>
              </w:rPr>
            </w:pPr>
          </w:p>
        </w:tc>
        <w:tc>
          <w:tcPr>
            <w:tcW w:w="2552" w:type="dxa"/>
            <w:gridSpan w:val="2"/>
            <w:tcBorders>
              <w:top w:val="single" w:sz="12" w:space="0" w:color="00000A"/>
              <w:left w:val="dashed" w:sz="4" w:space="0" w:color="00000A"/>
              <w:right w:val="double" w:sz="4" w:space="0" w:color="00000A"/>
            </w:tcBorders>
            <w:shd w:val="clear" w:color="auto" w:fill="auto"/>
            <w:tcMar>
              <w:left w:w="117" w:type="dxa"/>
            </w:tcMar>
          </w:tcPr>
          <w:p w14:paraId="4C411295" w14:textId="77777777" w:rsidR="005F64D0" w:rsidRPr="00C6217B" w:rsidRDefault="006F5520">
            <w:pPr>
              <w:rPr>
                <w:rFonts w:eastAsia="Times New Roman" w:cs="Times New Roman"/>
                <w:sz w:val="24"/>
                <w:szCs w:val="24"/>
              </w:rPr>
            </w:pPr>
            <w:r w:rsidRPr="00C6217B">
              <w:rPr>
                <w:rFonts w:eastAsia="Times New Roman" w:cs="Times New Roman"/>
                <w:sz w:val="24"/>
                <w:szCs w:val="24"/>
              </w:rPr>
              <w:t>Management</w:t>
            </w:r>
          </w:p>
          <w:p w14:paraId="7772AFDF" w14:textId="77777777" w:rsidR="005F64D0" w:rsidRPr="00C6217B" w:rsidRDefault="005F64D0">
            <w:pPr>
              <w:rPr>
                <w:rFonts w:eastAsia="Times New Roman" w:cs="Times New Roman"/>
                <w:sz w:val="24"/>
                <w:szCs w:val="24"/>
              </w:rPr>
            </w:pPr>
          </w:p>
          <w:p w14:paraId="05D204BD" w14:textId="77777777" w:rsidR="005F64D0" w:rsidRPr="00C6217B" w:rsidRDefault="005F64D0">
            <w:pPr>
              <w:rPr>
                <w:rFonts w:eastAsia="Times New Roman" w:cs="Times New Roman"/>
                <w:sz w:val="24"/>
                <w:szCs w:val="24"/>
                <w:lang w:val="en-US"/>
              </w:rPr>
            </w:pPr>
          </w:p>
        </w:tc>
      </w:tr>
      <w:tr w:rsidR="005F64D0" w:rsidRPr="00C6217B" w14:paraId="69A1667C" w14:textId="77777777">
        <w:trPr>
          <w:cantSplit/>
          <w:trHeight w:val="1134"/>
        </w:trPr>
        <w:tc>
          <w:tcPr>
            <w:tcW w:w="1544" w:type="dxa"/>
            <w:tcBorders>
              <w:top w:val="single" w:sz="12" w:space="0" w:color="00000A"/>
              <w:left w:val="double" w:sz="4" w:space="0" w:color="00000A"/>
              <w:bottom w:val="single" w:sz="12" w:space="0" w:color="00000A"/>
              <w:right w:val="double" w:sz="4" w:space="0" w:color="00000A"/>
            </w:tcBorders>
            <w:shd w:val="clear" w:color="auto" w:fill="D9D9D9" w:themeFill="background1" w:themeFillShade="D9"/>
            <w:tcMar>
              <w:left w:w="107" w:type="dxa"/>
            </w:tcMar>
            <w:vAlign w:val="center"/>
          </w:tcPr>
          <w:p w14:paraId="28607D4A" w14:textId="77777777" w:rsidR="005F64D0" w:rsidRPr="00C6217B" w:rsidRDefault="006F5520">
            <w:pPr>
              <w:rPr>
                <w:b/>
                <w:sz w:val="24"/>
                <w:szCs w:val="24"/>
              </w:rPr>
            </w:pPr>
            <w:r w:rsidRPr="00C6217B">
              <w:rPr>
                <w:rFonts w:eastAsia="Times New Roman" w:cs="Times New Roman"/>
                <w:b/>
                <w:sz w:val="24"/>
                <w:szCs w:val="24"/>
              </w:rPr>
              <w:t>4. What could have been done?</w:t>
            </w:r>
          </w:p>
        </w:tc>
        <w:tc>
          <w:tcPr>
            <w:tcW w:w="4110" w:type="dxa"/>
            <w:gridSpan w:val="3"/>
            <w:tcBorders>
              <w:top w:val="single" w:sz="12" w:space="0" w:color="00000A"/>
              <w:left w:val="double" w:sz="4" w:space="0" w:color="00000A"/>
              <w:bottom w:val="single" w:sz="12" w:space="0" w:color="00000A"/>
              <w:right w:val="dashed" w:sz="4" w:space="0" w:color="00000A"/>
            </w:tcBorders>
            <w:shd w:val="clear" w:color="auto" w:fill="auto"/>
            <w:tcMar>
              <w:left w:w="107" w:type="dxa"/>
            </w:tcMar>
          </w:tcPr>
          <w:p w14:paraId="18B34019" w14:textId="77777777" w:rsidR="005F64D0" w:rsidRPr="00C6217B" w:rsidRDefault="006F5520">
            <w:pPr>
              <w:rPr>
                <w:rFonts w:eastAsia="Times New Roman" w:cs="Times New Roman"/>
                <w:sz w:val="24"/>
                <w:szCs w:val="24"/>
              </w:rPr>
            </w:pPr>
            <w:r w:rsidRPr="00C6217B">
              <w:rPr>
                <w:rFonts w:eastAsia="Times New Roman" w:cs="Times New Roman"/>
                <w:sz w:val="24"/>
                <w:szCs w:val="24"/>
              </w:rPr>
              <w:t>Prevention Individual</w:t>
            </w:r>
          </w:p>
          <w:p w14:paraId="2FAECC1C" w14:textId="77777777" w:rsidR="005F64D0" w:rsidRPr="00C6217B" w:rsidRDefault="005F64D0">
            <w:pPr>
              <w:rPr>
                <w:rFonts w:eastAsia="Times New Roman" w:cs="Times New Roman"/>
                <w:sz w:val="24"/>
                <w:szCs w:val="24"/>
              </w:rPr>
            </w:pPr>
          </w:p>
          <w:p w14:paraId="5FD91D85" w14:textId="77777777" w:rsidR="005F64D0" w:rsidRPr="00C6217B" w:rsidRDefault="005F64D0">
            <w:pPr>
              <w:rPr>
                <w:rFonts w:eastAsia="Times New Roman" w:cs="Times New Roman"/>
                <w:sz w:val="24"/>
                <w:szCs w:val="24"/>
                <w:lang w:val="en-US"/>
              </w:rPr>
            </w:pPr>
          </w:p>
        </w:tc>
        <w:tc>
          <w:tcPr>
            <w:tcW w:w="4112" w:type="dxa"/>
            <w:gridSpan w:val="3"/>
            <w:tcBorders>
              <w:top w:val="single" w:sz="12" w:space="0" w:color="00000A"/>
              <w:left w:val="dashed" w:sz="4" w:space="0" w:color="00000A"/>
              <w:bottom w:val="single" w:sz="12" w:space="0" w:color="00000A"/>
              <w:right w:val="double" w:sz="4" w:space="0" w:color="00000A"/>
            </w:tcBorders>
            <w:shd w:val="clear" w:color="auto" w:fill="auto"/>
            <w:tcMar>
              <w:left w:w="117" w:type="dxa"/>
            </w:tcMar>
          </w:tcPr>
          <w:p w14:paraId="274E5EDE" w14:textId="77777777" w:rsidR="005F64D0" w:rsidRPr="00C6217B" w:rsidRDefault="006F5520">
            <w:pPr>
              <w:rPr>
                <w:rFonts w:eastAsia="Times New Roman" w:cs="Times New Roman"/>
                <w:sz w:val="24"/>
                <w:szCs w:val="24"/>
              </w:rPr>
            </w:pPr>
            <w:r w:rsidRPr="00C6217B">
              <w:rPr>
                <w:rFonts w:eastAsia="Times New Roman" w:cs="Times New Roman"/>
                <w:sz w:val="24"/>
                <w:szCs w:val="24"/>
              </w:rPr>
              <w:t>Prevention Population</w:t>
            </w:r>
          </w:p>
          <w:p w14:paraId="049A458A" w14:textId="77777777" w:rsidR="005F64D0" w:rsidRPr="00C6217B" w:rsidRDefault="005F64D0">
            <w:pPr>
              <w:rPr>
                <w:rFonts w:eastAsia="Times New Roman" w:cs="Times New Roman"/>
                <w:sz w:val="24"/>
                <w:szCs w:val="24"/>
              </w:rPr>
            </w:pPr>
          </w:p>
          <w:p w14:paraId="2D6A7F46" w14:textId="77777777" w:rsidR="005F64D0" w:rsidRPr="00C6217B" w:rsidRDefault="005F64D0">
            <w:pPr>
              <w:rPr>
                <w:rFonts w:eastAsia="Times New Roman" w:cs="Times New Roman"/>
                <w:sz w:val="24"/>
                <w:szCs w:val="24"/>
              </w:rPr>
            </w:pPr>
          </w:p>
        </w:tc>
      </w:tr>
      <w:tr w:rsidR="005F64D0" w:rsidRPr="00C6217B" w14:paraId="10068B89" w14:textId="77777777">
        <w:trPr>
          <w:cantSplit/>
          <w:trHeight w:val="1134"/>
        </w:trPr>
        <w:tc>
          <w:tcPr>
            <w:tcW w:w="1544" w:type="dxa"/>
            <w:tcBorders>
              <w:top w:val="single" w:sz="12" w:space="0" w:color="00000A"/>
              <w:left w:val="double" w:sz="4" w:space="0" w:color="00000A"/>
              <w:bottom w:val="double" w:sz="4" w:space="0" w:color="00000A"/>
              <w:right w:val="double" w:sz="4" w:space="0" w:color="00000A"/>
            </w:tcBorders>
            <w:shd w:val="clear" w:color="auto" w:fill="D9D9D9" w:themeFill="background1" w:themeFillShade="D9"/>
            <w:tcMar>
              <w:left w:w="107" w:type="dxa"/>
            </w:tcMar>
            <w:vAlign w:val="center"/>
          </w:tcPr>
          <w:p w14:paraId="6FE59CE1" w14:textId="77777777" w:rsidR="005F64D0" w:rsidRPr="00C6217B" w:rsidRDefault="006F5520">
            <w:pPr>
              <w:rPr>
                <w:b/>
                <w:sz w:val="24"/>
                <w:szCs w:val="24"/>
              </w:rPr>
            </w:pPr>
            <w:r w:rsidRPr="00C6217B">
              <w:rPr>
                <w:rFonts w:eastAsia="Times New Roman" w:cs="Times New Roman"/>
                <w:b/>
                <w:sz w:val="24"/>
                <w:szCs w:val="24"/>
              </w:rPr>
              <w:lastRenderedPageBreak/>
              <w:t>5. Why has this person presented?</w:t>
            </w:r>
          </w:p>
        </w:tc>
        <w:tc>
          <w:tcPr>
            <w:tcW w:w="2127" w:type="dxa"/>
            <w:tcBorders>
              <w:top w:val="single" w:sz="12" w:space="0" w:color="00000A"/>
              <w:left w:val="double" w:sz="4" w:space="0" w:color="00000A"/>
              <w:bottom w:val="double" w:sz="4" w:space="0" w:color="00000A"/>
            </w:tcBorders>
            <w:shd w:val="clear" w:color="auto" w:fill="auto"/>
            <w:tcMar>
              <w:left w:w="107" w:type="dxa"/>
            </w:tcMar>
          </w:tcPr>
          <w:p w14:paraId="56C04AEA" w14:textId="77777777" w:rsidR="005F64D0" w:rsidRPr="00C6217B" w:rsidRDefault="006F5520">
            <w:pPr>
              <w:rPr>
                <w:rFonts w:eastAsia="Times New Roman" w:cs="Times New Roman"/>
                <w:sz w:val="24"/>
                <w:szCs w:val="24"/>
              </w:rPr>
            </w:pPr>
            <w:r w:rsidRPr="00C6217B">
              <w:rPr>
                <w:rFonts w:eastAsia="Times New Roman" w:cs="Times New Roman"/>
                <w:sz w:val="24"/>
                <w:szCs w:val="24"/>
              </w:rPr>
              <w:t>Impact of Symptoms</w:t>
            </w:r>
          </w:p>
          <w:p w14:paraId="2A06D17E" w14:textId="77777777" w:rsidR="005F64D0" w:rsidRPr="00C6217B" w:rsidRDefault="005F64D0">
            <w:pPr>
              <w:rPr>
                <w:rFonts w:eastAsia="Times New Roman" w:cs="Times New Roman"/>
                <w:sz w:val="24"/>
                <w:szCs w:val="24"/>
              </w:rPr>
            </w:pPr>
          </w:p>
          <w:p w14:paraId="629FAA7C" w14:textId="77777777" w:rsidR="005F64D0" w:rsidRPr="00C6217B" w:rsidRDefault="005F64D0">
            <w:pPr>
              <w:rPr>
                <w:rFonts w:eastAsia="Times New Roman" w:cs="Times New Roman"/>
                <w:sz w:val="24"/>
                <w:szCs w:val="24"/>
                <w:lang w:val="en-US"/>
              </w:rPr>
            </w:pPr>
          </w:p>
        </w:tc>
        <w:tc>
          <w:tcPr>
            <w:tcW w:w="1983" w:type="dxa"/>
            <w:gridSpan w:val="2"/>
            <w:tcBorders>
              <w:top w:val="single" w:sz="12" w:space="0" w:color="00000A"/>
              <w:bottom w:val="double" w:sz="4" w:space="0" w:color="00000A"/>
              <w:right w:val="dashed" w:sz="4" w:space="0" w:color="00000A"/>
            </w:tcBorders>
            <w:shd w:val="clear" w:color="auto" w:fill="auto"/>
            <w:tcMar>
              <w:left w:w="117" w:type="dxa"/>
            </w:tcMar>
          </w:tcPr>
          <w:p w14:paraId="225C3D7A" w14:textId="77777777" w:rsidR="005F64D0" w:rsidRPr="00C6217B" w:rsidRDefault="006F5520">
            <w:pPr>
              <w:rPr>
                <w:rFonts w:eastAsia="Times New Roman" w:cs="Times New Roman"/>
                <w:sz w:val="24"/>
                <w:szCs w:val="24"/>
              </w:rPr>
            </w:pPr>
            <w:r w:rsidRPr="00C6217B">
              <w:rPr>
                <w:rFonts w:eastAsia="Times New Roman" w:cs="Times New Roman"/>
                <w:sz w:val="24"/>
                <w:szCs w:val="24"/>
              </w:rPr>
              <w:t>Behaviour and Expectations</w:t>
            </w:r>
          </w:p>
          <w:p w14:paraId="47AF3069" w14:textId="77777777" w:rsidR="005F64D0" w:rsidRPr="00C6217B" w:rsidRDefault="005F64D0">
            <w:pPr>
              <w:rPr>
                <w:rFonts w:eastAsia="Times New Roman" w:cs="Times New Roman"/>
                <w:sz w:val="24"/>
                <w:szCs w:val="24"/>
              </w:rPr>
            </w:pPr>
          </w:p>
          <w:p w14:paraId="26E103BD" w14:textId="77777777" w:rsidR="005F64D0" w:rsidRPr="00C6217B" w:rsidRDefault="005F64D0">
            <w:pPr>
              <w:rPr>
                <w:rFonts w:eastAsia="Times New Roman" w:cs="Times New Roman"/>
                <w:sz w:val="24"/>
                <w:szCs w:val="24"/>
              </w:rPr>
            </w:pPr>
          </w:p>
        </w:tc>
        <w:tc>
          <w:tcPr>
            <w:tcW w:w="2127" w:type="dxa"/>
            <w:gridSpan w:val="2"/>
            <w:tcBorders>
              <w:top w:val="single" w:sz="12" w:space="0" w:color="00000A"/>
              <w:left w:val="dashed" w:sz="4" w:space="0" w:color="00000A"/>
              <w:bottom w:val="double" w:sz="4" w:space="0" w:color="00000A"/>
              <w:right w:val="dashed" w:sz="4" w:space="0" w:color="00000A"/>
            </w:tcBorders>
            <w:shd w:val="clear" w:color="auto" w:fill="auto"/>
            <w:tcMar>
              <w:left w:w="117" w:type="dxa"/>
            </w:tcMar>
          </w:tcPr>
          <w:p w14:paraId="21592A1A" w14:textId="77777777" w:rsidR="005F64D0" w:rsidRPr="00C6217B" w:rsidRDefault="006F5520">
            <w:pPr>
              <w:rPr>
                <w:rFonts w:eastAsia="Times New Roman" w:cs="Times New Roman"/>
                <w:sz w:val="24"/>
                <w:szCs w:val="24"/>
              </w:rPr>
            </w:pPr>
            <w:r w:rsidRPr="00C6217B">
              <w:rPr>
                <w:rFonts w:eastAsia="Times New Roman" w:cs="Times New Roman"/>
                <w:sz w:val="24"/>
                <w:szCs w:val="24"/>
              </w:rPr>
              <w:t>Risks</w:t>
            </w:r>
          </w:p>
          <w:p w14:paraId="74B0E303" w14:textId="77777777" w:rsidR="005F64D0" w:rsidRPr="00C6217B" w:rsidRDefault="005F64D0">
            <w:pPr>
              <w:rPr>
                <w:rFonts w:eastAsia="Times New Roman" w:cs="Times New Roman"/>
                <w:sz w:val="24"/>
                <w:szCs w:val="24"/>
              </w:rPr>
            </w:pPr>
          </w:p>
          <w:p w14:paraId="4101D370" w14:textId="77777777" w:rsidR="005F64D0" w:rsidRPr="00C6217B" w:rsidRDefault="005F64D0">
            <w:pPr>
              <w:rPr>
                <w:rFonts w:eastAsia="Times New Roman" w:cs="Times New Roman"/>
                <w:sz w:val="24"/>
                <w:szCs w:val="24"/>
                <w:lang w:val="en-US"/>
              </w:rPr>
            </w:pPr>
          </w:p>
        </w:tc>
        <w:tc>
          <w:tcPr>
            <w:tcW w:w="1985" w:type="dxa"/>
            <w:tcBorders>
              <w:top w:val="single" w:sz="12" w:space="0" w:color="00000A"/>
              <w:left w:val="dashed" w:sz="4" w:space="0" w:color="00000A"/>
              <w:bottom w:val="double" w:sz="4" w:space="0" w:color="00000A"/>
              <w:right w:val="double" w:sz="4" w:space="0" w:color="00000A"/>
            </w:tcBorders>
            <w:shd w:val="clear" w:color="auto" w:fill="auto"/>
            <w:tcMar>
              <w:left w:w="117" w:type="dxa"/>
            </w:tcMar>
          </w:tcPr>
          <w:p w14:paraId="7E195882" w14:textId="77777777" w:rsidR="005F64D0" w:rsidRPr="00C6217B" w:rsidRDefault="006F5520">
            <w:pPr>
              <w:rPr>
                <w:rFonts w:eastAsia="Times New Roman" w:cs="Times New Roman"/>
                <w:sz w:val="24"/>
                <w:szCs w:val="24"/>
              </w:rPr>
            </w:pPr>
            <w:r w:rsidRPr="00C6217B">
              <w:rPr>
                <w:rFonts w:eastAsia="Times New Roman" w:cs="Times New Roman"/>
                <w:sz w:val="24"/>
                <w:szCs w:val="24"/>
              </w:rPr>
              <w:t>Environment</w:t>
            </w:r>
          </w:p>
          <w:p w14:paraId="2D6577DA" w14:textId="77777777" w:rsidR="005F64D0" w:rsidRPr="00C6217B" w:rsidRDefault="005F64D0">
            <w:pPr>
              <w:rPr>
                <w:rFonts w:eastAsia="Times New Roman" w:cs="Times New Roman"/>
                <w:sz w:val="24"/>
                <w:szCs w:val="24"/>
              </w:rPr>
            </w:pPr>
          </w:p>
          <w:p w14:paraId="28B3AD27" w14:textId="77777777" w:rsidR="005F64D0" w:rsidRPr="00C6217B" w:rsidRDefault="005F64D0">
            <w:pPr>
              <w:rPr>
                <w:rFonts w:eastAsia="Times New Roman" w:cs="Times New Roman"/>
                <w:sz w:val="24"/>
                <w:szCs w:val="24"/>
              </w:rPr>
            </w:pPr>
          </w:p>
        </w:tc>
      </w:tr>
    </w:tbl>
    <w:p w14:paraId="43AE2944" w14:textId="76A81141" w:rsidR="005F64D0" w:rsidRPr="00C6217B" w:rsidRDefault="005F64D0"/>
    <w:p w14:paraId="0B71FBFC" w14:textId="426FBA65" w:rsidR="005F64D0" w:rsidRPr="00C6217B" w:rsidRDefault="006F5520">
      <w:pPr>
        <w:pStyle w:val="Heading1"/>
        <w:rPr>
          <w:rFonts w:asciiTheme="minorHAnsi" w:hAnsiTheme="minorHAnsi"/>
          <w:sz w:val="24"/>
          <w:szCs w:val="24"/>
        </w:rPr>
      </w:pPr>
      <w:bookmarkStart w:id="8" w:name="_Toc327101307"/>
      <w:bookmarkStart w:id="9" w:name="_Toc489529878"/>
      <w:bookmarkEnd w:id="8"/>
      <w:r w:rsidRPr="00C6217B">
        <w:rPr>
          <w:rFonts w:asciiTheme="minorHAnsi" w:hAnsiTheme="minorHAnsi"/>
          <w:sz w:val="24"/>
          <w:szCs w:val="24"/>
        </w:rPr>
        <w:t>Case</w:t>
      </w:r>
      <w:r w:rsidR="00A205BA" w:rsidRPr="00C6217B">
        <w:rPr>
          <w:rFonts w:asciiTheme="minorHAnsi" w:hAnsiTheme="minorHAnsi"/>
          <w:sz w:val="24"/>
          <w:szCs w:val="24"/>
        </w:rPr>
        <w:t xml:space="preserve"> 1</w:t>
      </w:r>
      <w:r w:rsidR="00E72E40">
        <w:rPr>
          <w:rFonts w:asciiTheme="minorHAnsi" w:hAnsiTheme="minorHAnsi"/>
          <w:sz w:val="24"/>
          <w:szCs w:val="24"/>
        </w:rPr>
        <w:t xml:space="preserve"> </w:t>
      </w:r>
      <w:r w:rsidR="00390A00">
        <w:rPr>
          <w:rFonts w:asciiTheme="minorHAnsi" w:hAnsiTheme="minorHAnsi"/>
          <w:sz w:val="24"/>
          <w:szCs w:val="24"/>
        </w:rPr>
        <w:t>Learning Outcomes</w:t>
      </w:r>
      <w:bookmarkEnd w:id="9"/>
    </w:p>
    <w:p w14:paraId="5E750E22" w14:textId="77777777" w:rsidR="00EB5B05" w:rsidRDefault="00EB5B05" w:rsidP="00AE108C"/>
    <w:p w14:paraId="7B148D13" w14:textId="77777777" w:rsidR="00EB5B05" w:rsidRPr="00C6217B" w:rsidRDefault="00EB5B05" w:rsidP="00EB5B05">
      <w:pPr>
        <w:jc w:val="center"/>
      </w:pPr>
      <w:r>
        <w:t xml:space="preserve">These learning outcomes may be used to guide the CBL session. It will not be possible to cover all of these learning outcomes in full during the CBL session. Students/tutors may prefer to choose some of the outcomes below to focus on specifically during the CBL session, and to cover the remaining learning outcomes in other clinical/teaching sessions. </w:t>
      </w:r>
    </w:p>
    <w:p w14:paraId="0DE3E6A9" w14:textId="77777777" w:rsidR="00EB5B05" w:rsidRPr="00C6217B" w:rsidRDefault="00EB5B05">
      <w:pPr>
        <w:jc w:val="center"/>
      </w:pPr>
    </w:p>
    <w:p w14:paraId="299882FA" w14:textId="77777777" w:rsidR="005F64D0" w:rsidRPr="00C6217B" w:rsidRDefault="005F64D0"/>
    <w:p w14:paraId="63E5583A" w14:textId="717C509E" w:rsidR="00A205BA" w:rsidRPr="00E72E40" w:rsidRDefault="00A205BA">
      <w:pPr>
        <w:pStyle w:val="NoSpacing"/>
        <w:rPr>
          <w:b/>
        </w:rPr>
      </w:pPr>
      <w:r w:rsidRPr="00E72E40">
        <w:rPr>
          <w:b/>
        </w:rPr>
        <w:t>Learning Outcomes</w:t>
      </w:r>
    </w:p>
    <w:p w14:paraId="2BD6FB88" w14:textId="77777777" w:rsidR="00A205BA" w:rsidRDefault="00A205BA">
      <w:pPr>
        <w:pStyle w:val="NoSpacing"/>
      </w:pPr>
    </w:p>
    <w:p w14:paraId="3648C9AF" w14:textId="0BDCA77C" w:rsidR="00980290" w:rsidRPr="00980290" w:rsidRDefault="00980290" w:rsidP="00980290">
      <w:pPr>
        <w:pStyle w:val="NoSpacing"/>
        <w:numPr>
          <w:ilvl w:val="0"/>
          <w:numId w:val="27"/>
        </w:numPr>
      </w:pPr>
      <w:r w:rsidRPr="00980290">
        <w:t xml:space="preserve">Recognise the clinical features </w:t>
      </w:r>
      <w:r w:rsidR="00A03BDA">
        <w:t xml:space="preserve">of Anorexia Nervosa and </w:t>
      </w:r>
      <w:bookmarkStart w:id="10" w:name="_GoBack"/>
      <w:r w:rsidR="00417FC8">
        <w:t>Bulimia</w:t>
      </w:r>
      <w:bookmarkEnd w:id="10"/>
      <w:r w:rsidR="00A03BDA">
        <w:t xml:space="preserve"> Nervosa as they may present in various settings</w:t>
      </w:r>
      <w:r w:rsidRPr="00980290">
        <w:t>.</w:t>
      </w:r>
    </w:p>
    <w:p w14:paraId="48EFEFA1" w14:textId="6B0B8999" w:rsidR="00E72E40" w:rsidRPr="00980290" w:rsidRDefault="00980290" w:rsidP="00A03BDA">
      <w:pPr>
        <w:pStyle w:val="NoSpacing"/>
        <w:numPr>
          <w:ilvl w:val="0"/>
          <w:numId w:val="27"/>
        </w:numPr>
      </w:pPr>
      <w:r w:rsidRPr="00980290">
        <w:t xml:space="preserve">Develop a basic </w:t>
      </w:r>
      <w:proofErr w:type="spellStart"/>
      <w:r w:rsidRPr="00980290">
        <w:t>biopsychosocial</w:t>
      </w:r>
      <w:proofErr w:type="spellEnd"/>
      <w:r w:rsidRPr="00980290">
        <w:t xml:space="preserve"> management plan for a patient with an ICD-10 d</w:t>
      </w:r>
      <w:r>
        <w:t>iagnosis of anorexia nervosa</w:t>
      </w:r>
      <w:r w:rsidR="00A03BDA">
        <w:t xml:space="preserve"> or </w:t>
      </w:r>
      <w:r w:rsidR="00417FC8">
        <w:t>Bulimia</w:t>
      </w:r>
      <w:r w:rsidR="00A03BDA">
        <w:t xml:space="preserve"> nervosa</w:t>
      </w:r>
      <w:r>
        <w:t>.</w:t>
      </w:r>
    </w:p>
    <w:p w14:paraId="15BFA972" w14:textId="6A86566B" w:rsidR="00623A8D" w:rsidRPr="00980290" w:rsidRDefault="00623A8D" w:rsidP="00623A8D">
      <w:pPr>
        <w:pStyle w:val="NoSpacing"/>
        <w:numPr>
          <w:ilvl w:val="0"/>
          <w:numId w:val="27"/>
        </w:numPr>
      </w:pPr>
      <w:r w:rsidRPr="00980290">
        <w:t xml:space="preserve">Recognise the clinical presentation and diagnosis of bipolar disorder, based on the ICD-10 diagnostic criteria, as </w:t>
      </w:r>
      <w:r w:rsidR="00980290">
        <w:t xml:space="preserve">it </w:t>
      </w:r>
      <w:r w:rsidRPr="00980290">
        <w:t>may present in primary and secondary care.</w:t>
      </w:r>
    </w:p>
    <w:p w14:paraId="75650F91" w14:textId="3EAE30BF" w:rsidR="00623A8D" w:rsidRPr="00980290" w:rsidRDefault="00623A8D" w:rsidP="00623A8D">
      <w:pPr>
        <w:pStyle w:val="NoSpacing"/>
        <w:numPr>
          <w:ilvl w:val="0"/>
          <w:numId w:val="27"/>
        </w:numPr>
      </w:pPr>
      <w:r w:rsidRPr="00980290">
        <w:t>Assess the likely course and prognosis for a patient with a diagnosis of bipolar disorder.</w:t>
      </w:r>
    </w:p>
    <w:p w14:paraId="41131AD9" w14:textId="67DA463F" w:rsidR="00623A8D" w:rsidRPr="00980290" w:rsidRDefault="00623A8D" w:rsidP="00623A8D">
      <w:pPr>
        <w:pStyle w:val="NoSpacing"/>
        <w:numPr>
          <w:ilvl w:val="0"/>
          <w:numId w:val="27"/>
        </w:numPr>
      </w:pPr>
      <w:r w:rsidRPr="00980290">
        <w:t xml:space="preserve">Evaluate the biological, psychological and social factors that may influence vulnerability to </w:t>
      </w:r>
      <w:r w:rsidR="00980290">
        <w:t>bipolar disorder</w:t>
      </w:r>
      <w:r w:rsidRPr="00980290">
        <w:t>, including predisposing, precipitating and perpetuating factors.</w:t>
      </w:r>
    </w:p>
    <w:p w14:paraId="14F9C356" w14:textId="7A6B93E0" w:rsidR="00623A8D" w:rsidRPr="00980290" w:rsidRDefault="00623A8D" w:rsidP="00623A8D">
      <w:pPr>
        <w:pStyle w:val="NoSpacing"/>
        <w:numPr>
          <w:ilvl w:val="0"/>
          <w:numId w:val="27"/>
        </w:numPr>
      </w:pPr>
      <w:r w:rsidRPr="00980290">
        <w:t xml:space="preserve">Develop a basic </w:t>
      </w:r>
      <w:proofErr w:type="spellStart"/>
      <w:r w:rsidRPr="00980290">
        <w:t>biopsychosocial</w:t>
      </w:r>
      <w:proofErr w:type="spellEnd"/>
      <w:r w:rsidRPr="00980290">
        <w:t xml:space="preserve"> management plan for a patient with an ICD-</w:t>
      </w:r>
      <w:r w:rsidR="00980290">
        <w:t xml:space="preserve">10 diagnosis of </w:t>
      </w:r>
      <w:r w:rsidRPr="00980290">
        <w:t>bipolar disorder.</w:t>
      </w:r>
    </w:p>
    <w:p w14:paraId="4CC77F2D" w14:textId="0C14FFA0" w:rsidR="00623A8D" w:rsidRPr="00980290" w:rsidRDefault="00623A8D" w:rsidP="00623A8D">
      <w:pPr>
        <w:pStyle w:val="NoSpacing"/>
        <w:numPr>
          <w:ilvl w:val="0"/>
          <w:numId w:val="27"/>
        </w:numPr>
      </w:pPr>
      <w:r w:rsidRPr="00980290">
        <w:t xml:space="preserve">Appraise current pharmacological treatments </w:t>
      </w:r>
      <w:r w:rsidR="00980290">
        <w:t xml:space="preserve">for bipolar disorder </w:t>
      </w:r>
      <w:r w:rsidRPr="00980290">
        <w:t>(antidepressants, mood stabilisers including lithium and antipsychotics) including their mode of action and side effects.</w:t>
      </w:r>
    </w:p>
    <w:p w14:paraId="2CC8EADE" w14:textId="18182EBF" w:rsidR="00623A8D" w:rsidRPr="00980290" w:rsidRDefault="00623A8D" w:rsidP="00623A8D">
      <w:pPr>
        <w:pStyle w:val="NoSpacing"/>
        <w:numPr>
          <w:ilvl w:val="0"/>
          <w:numId w:val="27"/>
        </w:numPr>
      </w:pPr>
      <w:r w:rsidRPr="00980290">
        <w:t xml:space="preserve">Appraise current non-pharmacological treatments and management options for </w:t>
      </w:r>
      <w:r w:rsidR="00980290">
        <w:t>bipolar disorder</w:t>
      </w:r>
      <w:r w:rsidRPr="00980290">
        <w:t xml:space="preserve"> (including CBT and </w:t>
      </w:r>
      <w:proofErr w:type="spellStart"/>
      <w:r w:rsidRPr="00980290">
        <w:t>psychoeducation</w:t>
      </w:r>
      <w:proofErr w:type="spellEnd"/>
      <w:r w:rsidRPr="00980290">
        <w:t>).</w:t>
      </w:r>
    </w:p>
    <w:p w14:paraId="25D415DC" w14:textId="77777777" w:rsidR="00623A8D" w:rsidRDefault="00623A8D">
      <w:pPr>
        <w:pStyle w:val="NoSpacing"/>
        <w:rPr>
          <w:rFonts w:ascii="Arial Narrow" w:hAnsi="Arial Narrow"/>
          <w:sz w:val="22"/>
        </w:rPr>
      </w:pPr>
    </w:p>
    <w:p w14:paraId="2CF5294C" w14:textId="77777777" w:rsidR="00DF3DE9" w:rsidRPr="00C6217B" w:rsidRDefault="00DF3DE9" w:rsidP="00DF3DE9">
      <w:pPr>
        <w:pStyle w:val="NoSpacing"/>
        <w:ind w:left="720"/>
      </w:pPr>
    </w:p>
    <w:p w14:paraId="1EA5B7DE" w14:textId="77777777" w:rsidR="00390A00" w:rsidRDefault="00390A00">
      <w:pPr>
        <w:rPr>
          <w:rFonts w:eastAsiaTheme="majorEastAsia" w:cstheme="majorBidi"/>
          <w:b/>
          <w:bCs/>
          <w:color w:val="2C6EAB" w:themeColor="accent1" w:themeShade="B5"/>
        </w:rPr>
      </w:pPr>
      <w:r>
        <w:br w:type="page"/>
      </w:r>
    </w:p>
    <w:p w14:paraId="2DEFBBE3" w14:textId="782E2DF3" w:rsidR="00E72E40" w:rsidRPr="00C6217B" w:rsidRDefault="00E72E40" w:rsidP="00E72E40">
      <w:pPr>
        <w:pStyle w:val="Heading1"/>
        <w:rPr>
          <w:rFonts w:asciiTheme="minorHAnsi" w:hAnsiTheme="minorHAnsi"/>
          <w:sz w:val="24"/>
          <w:szCs w:val="24"/>
        </w:rPr>
      </w:pPr>
      <w:bookmarkStart w:id="11" w:name="_Toc489529879"/>
      <w:r w:rsidRPr="00C6217B">
        <w:rPr>
          <w:rFonts w:asciiTheme="minorHAnsi" w:hAnsiTheme="minorHAnsi"/>
          <w:sz w:val="24"/>
          <w:szCs w:val="24"/>
        </w:rPr>
        <w:lastRenderedPageBreak/>
        <w:t>Case 1</w:t>
      </w:r>
      <w:bookmarkEnd w:id="11"/>
    </w:p>
    <w:p w14:paraId="543E1363" w14:textId="77777777" w:rsidR="00DF3DE9" w:rsidRPr="00C6217B" w:rsidRDefault="00DF3DE9" w:rsidP="00DF3DE9">
      <w:pPr>
        <w:pStyle w:val="NoSpacing"/>
        <w:ind w:left="720"/>
      </w:pPr>
    </w:p>
    <w:p w14:paraId="0ECAE7D6" w14:textId="4F571CFE" w:rsidR="00A205BA" w:rsidRPr="00C6217B" w:rsidRDefault="00D75C49" w:rsidP="00E72E40">
      <w:pPr>
        <w:pStyle w:val="NoSpacing"/>
      </w:pPr>
      <w:r w:rsidRPr="00C6217B">
        <w:t xml:space="preserve">Olivia is a </w:t>
      </w:r>
      <w:proofErr w:type="gramStart"/>
      <w:r w:rsidRPr="00C6217B">
        <w:t>32 year old</w:t>
      </w:r>
      <w:proofErr w:type="gramEnd"/>
      <w:r w:rsidRPr="00C6217B">
        <w:t xml:space="preserve"> lady with a history of mental illness. She was raised by her parents and has three younger sisters. </w:t>
      </w:r>
      <w:r w:rsidR="003C3784" w:rsidRPr="00C6217B">
        <w:t>There is some history of</w:t>
      </w:r>
      <w:r w:rsidR="005752FB" w:rsidRPr="00C6217B">
        <w:t xml:space="preserve"> mental illness in the famil</w:t>
      </w:r>
      <w:r w:rsidR="003C3784" w:rsidRPr="00C6217B">
        <w:t xml:space="preserve">y, </w:t>
      </w:r>
      <w:r w:rsidR="00494115">
        <w:t>with Olivia’s mother having had depressive episodes and her</w:t>
      </w:r>
      <w:r w:rsidR="003C3784" w:rsidRPr="00C6217B">
        <w:t xml:space="preserve"> maternal aunt having bipolar affective d</w:t>
      </w:r>
      <w:r w:rsidR="005752FB" w:rsidRPr="00C6217B">
        <w:t xml:space="preserve">isorder. </w:t>
      </w:r>
      <w:r w:rsidRPr="00C6217B">
        <w:t>Around the age of 14</w:t>
      </w:r>
      <w:r w:rsidR="005752FB" w:rsidRPr="00C6217B">
        <w:t>, Olivia</w:t>
      </w:r>
      <w:r w:rsidRPr="00C6217B">
        <w:t xml:space="preserve"> developed some problems related to food. She started to restrict her diet and lost a significant amount of weight</w:t>
      </w:r>
      <w:r w:rsidR="003C3784" w:rsidRPr="00C6217B">
        <w:t>. She was seen by her GP who</w:t>
      </w:r>
      <w:r w:rsidRPr="00C6217B">
        <w:t xml:space="preserve"> referred her to a CAMHS </w:t>
      </w:r>
      <w:r w:rsidR="002A6F83">
        <w:t xml:space="preserve">(Child and Adolescent Mental Health Services) </w:t>
      </w:r>
      <w:r w:rsidRPr="00C6217B">
        <w:t>psychiatrist who diagnosed her with Anorexia Nervosa</w:t>
      </w:r>
      <w:r w:rsidR="003C3784" w:rsidRPr="00C6217B">
        <w:t>. Olivia</w:t>
      </w:r>
      <w:r w:rsidRPr="00C6217B">
        <w:t xml:space="preserve"> received support and treatment for several years until she was discharged at the age of 17, having made a full recovery. </w:t>
      </w:r>
    </w:p>
    <w:p w14:paraId="5D5CA8F3" w14:textId="52525F80" w:rsidR="00D75C49" w:rsidRPr="00C6217B" w:rsidRDefault="00D75C49">
      <w:pPr>
        <w:pStyle w:val="NoSpacing"/>
      </w:pPr>
    </w:p>
    <w:p w14:paraId="3D268439" w14:textId="59DE71D9" w:rsidR="00D75C49" w:rsidRPr="00C6217B" w:rsidRDefault="00D75C49">
      <w:pPr>
        <w:pStyle w:val="NoSpacing"/>
        <w:rPr>
          <w:i/>
        </w:rPr>
      </w:pPr>
      <w:r w:rsidRPr="00C6217B">
        <w:tab/>
      </w:r>
      <w:r w:rsidRPr="00C6217B">
        <w:rPr>
          <w:i/>
        </w:rPr>
        <w:t>What are the clinical features of Anorexia Nervosa (AN) and how do they differentiate from Bulimia Nervosa (BN)? What clinical changes might the GP have asked about or measured</w:t>
      </w:r>
      <w:r w:rsidR="00AE108C">
        <w:rPr>
          <w:i/>
        </w:rPr>
        <w:t>?</w:t>
      </w:r>
      <w:r w:rsidR="005752FB" w:rsidRPr="00C6217B">
        <w:rPr>
          <w:i/>
        </w:rPr>
        <w:t xml:space="preserve"> </w:t>
      </w:r>
      <w:r w:rsidRPr="00C6217B">
        <w:rPr>
          <w:i/>
        </w:rPr>
        <w:t>What are the causes of AN and how is it treated? What is the prognosis and risk of mortality?</w:t>
      </w:r>
    </w:p>
    <w:p w14:paraId="397A822B" w14:textId="77777777" w:rsidR="00D75C49" w:rsidRPr="00C6217B" w:rsidRDefault="00D75C49">
      <w:pPr>
        <w:pStyle w:val="NoSpacing"/>
      </w:pPr>
    </w:p>
    <w:p w14:paraId="097D0CBB" w14:textId="77777777" w:rsidR="001558FB" w:rsidRPr="00C6217B" w:rsidRDefault="001558FB">
      <w:pPr>
        <w:pStyle w:val="NoSpacing"/>
      </w:pPr>
    </w:p>
    <w:p w14:paraId="5AE5736E" w14:textId="2D9B4920" w:rsidR="005F64D0" w:rsidRPr="00C6217B" w:rsidRDefault="00D75C49">
      <w:pPr>
        <w:pStyle w:val="NoSpacing"/>
      </w:pPr>
      <w:r w:rsidRPr="00C6217B">
        <w:t xml:space="preserve">At age 18, Olivia </w:t>
      </w:r>
      <w:r w:rsidR="001558FB" w:rsidRPr="00C6217B">
        <w:t>went to uni</w:t>
      </w:r>
      <w:r w:rsidR="0079378F" w:rsidRPr="00C6217B">
        <w:t>versity to study Art</w:t>
      </w:r>
      <w:r w:rsidR="00A03BDA">
        <w:t>.</w:t>
      </w:r>
      <w:r w:rsidRPr="00C6217B">
        <w:t xml:space="preserve"> </w:t>
      </w:r>
      <w:r w:rsidR="00A03BDA">
        <w:t>Olivia</w:t>
      </w:r>
      <w:r w:rsidRPr="00C6217B">
        <w:t xml:space="preserve"> was the </w:t>
      </w:r>
      <w:r w:rsidR="001558FB" w:rsidRPr="00C6217B">
        <w:t xml:space="preserve">first person in </w:t>
      </w:r>
      <w:r w:rsidR="00A03BDA">
        <w:t xml:space="preserve">her </w:t>
      </w:r>
      <w:r w:rsidR="001558FB" w:rsidRPr="00C6217B">
        <w:t xml:space="preserve">family to go to university. </w:t>
      </w:r>
      <w:r w:rsidRPr="00C6217B">
        <w:t>She f</w:t>
      </w:r>
      <w:r w:rsidR="001558FB" w:rsidRPr="00C6217B">
        <w:t xml:space="preserve">ound </w:t>
      </w:r>
      <w:r w:rsidRPr="00C6217B">
        <w:t xml:space="preserve">her </w:t>
      </w:r>
      <w:r w:rsidR="001558FB" w:rsidRPr="00C6217B">
        <w:t xml:space="preserve">first year hard but settled in and passed exams in first year. During the second year </w:t>
      </w:r>
      <w:r w:rsidR="005752FB" w:rsidRPr="00C6217B">
        <w:t xml:space="preserve">she </w:t>
      </w:r>
      <w:r w:rsidR="001558FB" w:rsidRPr="00C6217B">
        <w:t>began to isolate herself from</w:t>
      </w:r>
      <w:r w:rsidR="00A03BDA">
        <w:t xml:space="preserve"> her</w:t>
      </w:r>
      <w:r w:rsidR="001558FB" w:rsidRPr="00C6217B">
        <w:t xml:space="preserve"> friends, had difficulty sleeping, and wasn’t really eating. </w:t>
      </w:r>
      <w:r w:rsidR="005752FB" w:rsidRPr="00C6217B">
        <w:t>She l</w:t>
      </w:r>
      <w:r w:rsidR="001558FB" w:rsidRPr="00C6217B">
        <w:t>ost a considerable amount of w</w:t>
      </w:r>
      <w:r w:rsidR="005752FB" w:rsidRPr="00C6217B">
        <w:t>eight in a short space of time, and d</w:t>
      </w:r>
      <w:r w:rsidR="001558FB" w:rsidRPr="00C6217B">
        <w:t xml:space="preserve">eteriorated </w:t>
      </w:r>
      <w:proofErr w:type="gramStart"/>
      <w:r w:rsidR="001558FB" w:rsidRPr="00C6217B">
        <w:t xml:space="preserve">further </w:t>
      </w:r>
      <w:r w:rsidR="005752FB" w:rsidRPr="00C6217B">
        <w:t xml:space="preserve"> until</w:t>
      </w:r>
      <w:proofErr w:type="gramEnd"/>
      <w:r w:rsidR="005752FB" w:rsidRPr="00C6217B">
        <w:t xml:space="preserve"> she saw the local GP who</w:t>
      </w:r>
      <w:r w:rsidR="001558FB" w:rsidRPr="00C6217B">
        <w:t xml:space="preserve"> diagnosed </w:t>
      </w:r>
      <w:r w:rsidR="005752FB" w:rsidRPr="00C6217B">
        <w:t xml:space="preserve">her </w:t>
      </w:r>
      <w:r w:rsidR="001558FB" w:rsidRPr="00C6217B">
        <w:t>with severe depression shortly before her 20</w:t>
      </w:r>
      <w:r w:rsidR="001558FB" w:rsidRPr="00C6217B">
        <w:rPr>
          <w:vertAlign w:val="superscript"/>
        </w:rPr>
        <w:t>th</w:t>
      </w:r>
      <w:r w:rsidR="001558FB" w:rsidRPr="00C6217B">
        <w:t xml:space="preserve"> birthday. Olivia was </w:t>
      </w:r>
      <w:r w:rsidR="008504A7" w:rsidRPr="00C6217B">
        <w:t>started on an antidepressant</w:t>
      </w:r>
      <w:r w:rsidR="005752FB" w:rsidRPr="00C6217B">
        <w:t>, Fluoxetine,</w:t>
      </w:r>
      <w:r w:rsidR="008504A7" w:rsidRPr="00C6217B">
        <w:t xml:space="preserve"> and put </w:t>
      </w:r>
      <w:r w:rsidR="006F5520" w:rsidRPr="00C6217B">
        <w:t>on the waiting list for psychological therap</w:t>
      </w:r>
      <w:r w:rsidR="001558FB" w:rsidRPr="00C6217B">
        <w:t>y</w:t>
      </w:r>
      <w:r w:rsidR="006F5520" w:rsidRPr="00C6217B">
        <w:t xml:space="preserve">. </w:t>
      </w:r>
      <w:r w:rsidR="008504A7" w:rsidRPr="00C6217B">
        <w:t>At this time Olivia</w:t>
      </w:r>
      <w:r w:rsidR="006F5520" w:rsidRPr="00C6217B">
        <w:t xml:space="preserve"> </w:t>
      </w:r>
      <w:r w:rsidR="008504A7" w:rsidRPr="00C6217B">
        <w:t>was taking</w:t>
      </w:r>
      <w:r w:rsidR="006F5520" w:rsidRPr="00C6217B">
        <w:t xml:space="preserve"> aspirin for occasional headaches and regular </w:t>
      </w:r>
      <w:r w:rsidR="00F67D61">
        <w:t>oral (</w:t>
      </w:r>
      <w:r w:rsidR="006F5520" w:rsidRPr="00C6217B">
        <w:t>PO</w:t>
      </w:r>
      <w:r w:rsidR="00F67D61">
        <w:t>)</w:t>
      </w:r>
      <w:r w:rsidR="006F5520" w:rsidRPr="00C6217B">
        <w:t xml:space="preserve"> ibuprofen for an old </w:t>
      </w:r>
      <w:r w:rsidR="008504A7" w:rsidRPr="00C6217B">
        <w:t>knee</w:t>
      </w:r>
      <w:r w:rsidR="006F5520" w:rsidRPr="00C6217B">
        <w:t xml:space="preserve"> injury. </w:t>
      </w:r>
    </w:p>
    <w:p w14:paraId="2F8A2F29" w14:textId="77777777" w:rsidR="005F64D0" w:rsidRPr="00C6217B" w:rsidRDefault="005F64D0">
      <w:pPr>
        <w:pStyle w:val="NoSpacing"/>
      </w:pPr>
    </w:p>
    <w:p w14:paraId="5A99762D" w14:textId="5340FEF2" w:rsidR="005752FB" w:rsidRPr="00C6217B" w:rsidRDefault="005752FB">
      <w:pPr>
        <w:pStyle w:val="NoSpacing"/>
        <w:ind w:left="720"/>
        <w:rPr>
          <w:i/>
        </w:rPr>
      </w:pPr>
      <w:r w:rsidRPr="00C6217B">
        <w:rPr>
          <w:i/>
        </w:rPr>
        <w:t xml:space="preserve">What are the other classes of antidepressants and why </w:t>
      </w:r>
      <w:r w:rsidR="00A03BDA">
        <w:rPr>
          <w:i/>
        </w:rPr>
        <w:t>was an SSRI chosen</w:t>
      </w:r>
      <w:r w:rsidRPr="00C6217B">
        <w:rPr>
          <w:i/>
        </w:rPr>
        <w:t xml:space="preserve"> here? How would you explain </w:t>
      </w:r>
      <w:r w:rsidR="00003303" w:rsidRPr="00C6217B">
        <w:rPr>
          <w:i/>
        </w:rPr>
        <w:t>Fluoxetine</w:t>
      </w:r>
      <w:r w:rsidRPr="00C6217B">
        <w:rPr>
          <w:i/>
        </w:rPr>
        <w:t xml:space="preserve"> to Olivia? What is it? How is it taken? How long before it works? What are the common, notable and serious side effects? What happens if it doesn’t work? What is the evidence base and </w:t>
      </w:r>
      <w:r w:rsidR="00F67D61">
        <w:rPr>
          <w:i/>
        </w:rPr>
        <w:t>number needed to treat (</w:t>
      </w:r>
      <w:r w:rsidRPr="00C6217B">
        <w:rPr>
          <w:i/>
        </w:rPr>
        <w:t>NNT</w:t>
      </w:r>
      <w:r w:rsidR="00F67D61">
        <w:rPr>
          <w:i/>
        </w:rPr>
        <w:t>)</w:t>
      </w:r>
      <w:r w:rsidRPr="00C6217B">
        <w:rPr>
          <w:i/>
        </w:rPr>
        <w:t xml:space="preserve"> for treatment of depression and prevention of relapse?</w:t>
      </w:r>
    </w:p>
    <w:p w14:paraId="567C2DBF" w14:textId="77777777" w:rsidR="005752FB" w:rsidRPr="00C6217B" w:rsidRDefault="005752FB">
      <w:pPr>
        <w:pStyle w:val="NoSpacing"/>
        <w:ind w:left="720"/>
        <w:rPr>
          <w:i/>
        </w:rPr>
      </w:pPr>
    </w:p>
    <w:p w14:paraId="65EC45F8" w14:textId="7D12217B" w:rsidR="00494115" w:rsidRPr="00C6217B" w:rsidRDefault="00494115" w:rsidP="00494115">
      <w:pPr>
        <w:pStyle w:val="NoSpacing"/>
      </w:pPr>
      <w:r>
        <w:t xml:space="preserve">Olivia remained well until the age of 24 when she experienced a </w:t>
      </w:r>
      <w:r w:rsidR="00F67D61">
        <w:t xml:space="preserve">further </w:t>
      </w:r>
      <w:r>
        <w:t xml:space="preserve">depressive episode. At 25 she experienced another depressive episode and later that year was </w:t>
      </w:r>
      <w:r w:rsidRPr="00C6217B">
        <w:t xml:space="preserve">admitted with a </w:t>
      </w:r>
      <w:r>
        <w:t xml:space="preserve">manic psychotic episode. She </w:t>
      </w:r>
      <w:r w:rsidR="00793E71">
        <w:t>continued to be treated with</w:t>
      </w:r>
      <w:r>
        <w:t xml:space="preserve"> </w:t>
      </w:r>
      <w:r w:rsidRPr="00C6217B">
        <w:t>antipsychotic medication in the community and is now in remission. You would like to explore adding a medication</w:t>
      </w:r>
      <w:r>
        <w:t xml:space="preserve"> to help manage her</w:t>
      </w:r>
      <w:r w:rsidRPr="00C6217B">
        <w:t xml:space="preserve"> future risk of relapse. </w:t>
      </w:r>
    </w:p>
    <w:p w14:paraId="34451F0D" w14:textId="77777777" w:rsidR="00494115" w:rsidRPr="00C6217B" w:rsidRDefault="00494115" w:rsidP="00494115">
      <w:pPr>
        <w:pStyle w:val="NoSpacing"/>
      </w:pPr>
    </w:p>
    <w:p w14:paraId="5AC4F509" w14:textId="014CF28B" w:rsidR="00494115" w:rsidRPr="00C6217B" w:rsidRDefault="00494115" w:rsidP="00494115">
      <w:pPr>
        <w:ind w:left="720"/>
        <w:rPr>
          <w:i/>
        </w:rPr>
      </w:pPr>
      <w:r w:rsidRPr="00C6217B">
        <w:rPr>
          <w:i/>
        </w:rPr>
        <w:t xml:space="preserve">What antipsychotic may </w:t>
      </w:r>
      <w:r>
        <w:rPr>
          <w:i/>
        </w:rPr>
        <w:t>s</w:t>
      </w:r>
      <w:r w:rsidRPr="00C6217B">
        <w:rPr>
          <w:i/>
        </w:rPr>
        <w:t>he ha</w:t>
      </w:r>
      <w:r>
        <w:rPr>
          <w:i/>
        </w:rPr>
        <w:t>v</w:t>
      </w:r>
      <w:r w:rsidRPr="00C6217B">
        <w:rPr>
          <w:i/>
        </w:rPr>
        <w:t xml:space="preserve">e been commenced </w:t>
      </w:r>
      <w:r w:rsidR="00F67D61">
        <w:rPr>
          <w:i/>
        </w:rPr>
        <w:t>on</w:t>
      </w:r>
      <w:r w:rsidRPr="00C6217B">
        <w:rPr>
          <w:i/>
        </w:rPr>
        <w:t>? What medicatio</w:t>
      </w:r>
      <w:r>
        <w:rPr>
          <w:i/>
        </w:rPr>
        <w:t>n may be introduced to manage her</w:t>
      </w:r>
      <w:r w:rsidRPr="00C6217B">
        <w:rPr>
          <w:i/>
        </w:rPr>
        <w:t xml:space="preserve"> f</w:t>
      </w:r>
      <w:r w:rsidR="00A03BDA">
        <w:rPr>
          <w:i/>
        </w:rPr>
        <w:t xml:space="preserve">uture risk of relapse? Consider the </w:t>
      </w:r>
      <w:r w:rsidRPr="00C6217B">
        <w:rPr>
          <w:i/>
        </w:rPr>
        <w:t>key points below in relation to these medications.</w:t>
      </w:r>
    </w:p>
    <w:p w14:paraId="50F946C4" w14:textId="77777777" w:rsidR="00494115" w:rsidRPr="00C6217B" w:rsidRDefault="00494115" w:rsidP="00494115">
      <w:pPr>
        <w:rPr>
          <w:i/>
        </w:rPr>
      </w:pPr>
    </w:p>
    <w:p w14:paraId="145821A3" w14:textId="6B4FB91B" w:rsidR="00494115" w:rsidRPr="00C6217B" w:rsidRDefault="00494115" w:rsidP="002A6F83">
      <w:pPr>
        <w:ind w:left="720"/>
        <w:rPr>
          <w:rFonts w:eastAsiaTheme="majorEastAsia" w:cstheme="majorBidi"/>
          <w:b/>
          <w:bCs/>
          <w:color w:val="2C6EAB" w:themeColor="accent1" w:themeShade="B5"/>
        </w:rPr>
      </w:pPr>
      <w:r w:rsidRPr="00C6217B">
        <w:rPr>
          <w:i/>
        </w:rPr>
        <w:t xml:space="preserve">Which medications? Why? How does the medication work? What is the evidence base? </w:t>
      </w:r>
      <w:proofErr w:type="gramStart"/>
      <w:r w:rsidRPr="00C6217B">
        <w:rPr>
          <w:i/>
        </w:rPr>
        <w:t>Common, notable and serious SEs.</w:t>
      </w:r>
      <w:proofErr w:type="gramEnd"/>
      <w:r w:rsidRPr="00C6217B">
        <w:rPr>
          <w:i/>
        </w:rPr>
        <w:t xml:space="preserve"> Lithium- Baseline </w:t>
      </w:r>
      <w:r w:rsidR="00F67D61">
        <w:rPr>
          <w:i/>
        </w:rPr>
        <w:t>investigations</w:t>
      </w:r>
      <w:r w:rsidRPr="00C6217B">
        <w:rPr>
          <w:i/>
        </w:rPr>
        <w:t xml:space="preserve"> and how it is started. </w:t>
      </w:r>
      <w:proofErr w:type="gramStart"/>
      <w:r w:rsidRPr="00C6217B">
        <w:rPr>
          <w:i/>
        </w:rPr>
        <w:t>The need for monitoring and important causes of toxicity including drug interactions.</w:t>
      </w:r>
      <w:proofErr w:type="gramEnd"/>
      <w:r w:rsidRPr="00C6217B">
        <w:rPr>
          <w:i/>
        </w:rPr>
        <w:t xml:space="preserve"> What else can help if it doesn’t </w:t>
      </w:r>
      <w:proofErr w:type="gramStart"/>
      <w:r w:rsidRPr="00C6217B">
        <w:rPr>
          <w:i/>
        </w:rPr>
        <w:t>work.</w:t>
      </w:r>
      <w:proofErr w:type="gramEnd"/>
      <w:r w:rsidR="000F656A">
        <w:rPr>
          <w:i/>
        </w:rPr>
        <w:t xml:space="preserve"> How would you explain Lithium therapy to a patient/relative?</w:t>
      </w:r>
    </w:p>
    <w:p w14:paraId="748472EF" w14:textId="77777777" w:rsidR="00E72E40" w:rsidRDefault="00E72E40">
      <w:pPr>
        <w:rPr>
          <w:rFonts w:eastAsiaTheme="majorEastAsia" w:cstheme="majorBidi"/>
          <w:b/>
          <w:bCs/>
          <w:color w:val="2C6EAB" w:themeColor="accent1" w:themeShade="B5"/>
        </w:rPr>
      </w:pPr>
      <w:bookmarkStart w:id="12" w:name="_Toc327101310"/>
      <w:r>
        <w:br w:type="page"/>
      </w:r>
    </w:p>
    <w:p w14:paraId="35D605D7" w14:textId="568B8B66" w:rsidR="00A205BA" w:rsidRPr="00C6217B" w:rsidRDefault="00A205BA" w:rsidP="00A205BA">
      <w:pPr>
        <w:pStyle w:val="Heading1"/>
        <w:rPr>
          <w:rFonts w:asciiTheme="minorHAnsi" w:hAnsiTheme="minorHAnsi"/>
          <w:sz w:val="24"/>
          <w:szCs w:val="24"/>
        </w:rPr>
      </w:pPr>
      <w:bookmarkStart w:id="13" w:name="_Toc489529880"/>
      <w:r w:rsidRPr="00C6217B">
        <w:rPr>
          <w:rFonts w:asciiTheme="minorHAnsi" w:hAnsiTheme="minorHAnsi"/>
          <w:sz w:val="24"/>
          <w:szCs w:val="24"/>
        </w:rPr>
        <w:lastRenderedPageBreak/>
        <w:t>Case 2</w:t>
      </w:r>
      <w:r w:rsidR="00390A00">
        <w:rPr>
          <w:rFonts w:asciiTheme="minorHAnsi" w:hAnsiTheme="minorHAnsi"/>
          <w:sz w:val="24"/>
          <w:szCs w:val="24"/>
        </w:rPr>
        <w:t xml:space="preserve"> Learning Outcomes</w:t>
      </w:r>
      <w:bookmarkEnd w:id="13"/>
    </w:p>
    <w:p w14:paraId="22BC98F5" w14:textId="77777777" w:rsidR="000F656A" w:rsidRDefault="000F656A" w:rsidP="000E0236"/>
    <w:p w14:paraId="39C9F6F0" w14:textId="6763E329" w:rsidR="000F656A" w:rsidRPr="00C6217B" w:rsidRDefault="00EB5B05" w:rsidP="00A205BA">
      <w:pPr>
        <w:jc w:val="center"/>
      </w:pPr>
      <w:r>
        <w:t xml:space="preserve">These learning outcomes may be used to guide the CBL session. </w:t>
      </w:r>
      <w:r w:rsidR="000F656A">
        <w:t xml:space="preserve">It </w:t>
      </w:r>
      <w:r>
        <w:t>will</w:t>
      </w:r>
      <w:r w:rsidR="000F656A">
        <w:t xml:space="preserve"> not be possible to cover all of these </w:t>
      </w:r>
      <w:r>
        <w:t xml:space="preserve">learning outcomes in full </w:t>
      </w:r>
      <w:r w:rsidR="000F656A">
        <w:t>during the CBL session</w:t>
      </w:r>
      <w:r>
        <w:t>.</w:t>
      </w:r>
      <w:r w:rsidR="000F656A">
        <w:t xml:space="preserve"> </w:t>
      </w:r>
      <w:r>
        <w:t>S</w:t>
      </w:r>
      <w:r w:rsidR="000F656A">
        <w:t>tudents/tutors may prefer</w:t>
      </w:r>
      <w:r>
        <w:t xml:space="preserve"> to choose some of the outcomes below to focus on specifically during the CBL session, and to cover</w:t>
      </w:r>
      <w:r w:rsidR="008A5958">
        <w:t xml:space="preserve"> the remaining learning outcomes </w:t>
      </w:r>
      <w:r>
        <w:t>in other clinical/teaching sessions</w:t>
      </w:r>
      <w:r w:rsidR="008A5958">
        <w:t xml:space="preserve">. </w:t>
      </w:r>
    </w:p>
    <w:p w14:paraId="61CDE7BF" w14:textId="77777777" w:rsidR="00E72E40" w:rsidRPr="00C6217B" w:rsidRDefault="00E72E40" w:rsidP="00D47FD7">
      <w:pPr>
        <w:pStyle w:val="NoSpacing"/>
      </w:pPr>
    </w:p>
    <w:p w14:paraId="671A2C42" w14:textId="25FE1AD5" w:rsidR="00980290" w:rsidRPr="00980290" w:rsidRDefault="00980290" w:rsidP="00980290">
      <w:pPr>
        <w:pStyle w:val="NoSpacing"/>
        <w:numPr>
          <w:ilvl w:val="0"/>
          <w:numId w:val="27"/>
        </w:numPr>
      </w:pPr>
      <w:r w:rsidRPr="00980290">
        <w:t xml:space="preserve">Recognise the clinical presentation and diagnosis of </w:t>
      </w:r>
      <w:r w:rsidR="004E17DD">
        <w:t xml:space="preserve">depressive disorder </w:t>
      </w:r>
      <w:r>
        <w:t>with psychotic symptoms</w:t>
      </w:r>
      <w:r w:rsidRPr="00980290">
        <w:t xml:space="preserve">, based on the </w:t>
      </w:r>
      <w:r>
        <w:t>I</w:t>
      </w:r>
      <w:r w:rsidR="004E17DD">
        <w:t>CD</w:t>
      </w:r>
      <w:r w:rsidR="000F656A">
        <w:t>-10 diagnostic criteria, as it</w:t>
      </w:r>
      <w:r w:rsidRPr="00980290">
        <w:t xml:space="preserve"> may present in primary and secondary care.</w:t>
      </w:r>
    </w:p>
    <w:p w14:paraId="7220C38E" w14:textId="205835F2" w:rsidR="00980290" w:rsidRPr="00980290" w:rsidRDefault="00980290" w:rsidP="00980290">
      <w:pPr>
        <w:pStyle w:val="NoSpacing"/>
        <w:numPr>
          <w:ilvl w:val="0"/>
          <w:numId w:val="27"/>
        </w:numPr>
      </w:pPr>
      <w:r w:rsidRPr="00980290">
        <w:t>Assess the likely course and prognosis for</w:t>
      </w:r>
      <w:r>
        <w:t xml:space="preserve"> a patient with a diagnosis of</w:t>
      </w:r>
      <w:r w:rsidRPr="00980290">
        <w:t xml:space="preserve"> depressive disorder </w:t>
      </w:r>
      <w:r w:rsidR="004E17DD">
        <w:t>with</w:t>
      </w:r>
      <w:r>
        <w:t xml:space="preserve"> psychotic symptoms.</w:t>
      </w:r>
    </w:p>
    <w:p w14:paraId="6DFB07C8" w14:textId="731A5336" w:rsidR="00980290" w:rsidRPr="00980290" w:rsidRDefault="00980290" w:rsidP="00980290">
      <w:pPr>
        <w:pStyle w:val="NoSpacing"/>
        <w:numPr>
          <w:ilvl w:val="0"/>
          <w:numId w:val="27"/>
        </w:numPr>
      </w:pPr>
      <w:r w:rsidRPr="00980290">
        <w:t xml:space="preserve">Evaluate the biological, psychological and social factors that may influence vulnerability to </w:t>
      </w:r>
      <w:r>
        <w:t>depressive disorder with psychosis</w:t>
      </w:r>
      <w:r w:rsidRPr="00980290">
        <w:t>, including predisposing, precipitating and perpetuating factors.</w:t>
      </w:r>
    </w:p>
    <w:p w14:paraId="526684C2" w14:textId="53F737B3" w:rsidR="00980290" w:rsidRPr="00980290" w:rsidRDefault="00980290" w:rsidP="00980290">
      <w:pPr>
        <w:pStyle w:val="NoSpacing"/>
        <w:numPr>
          <w:ilvl w:val="0"/>
          <w:numId w:val="27"/>
        </w:numPr>
      </w:pPr>
      <w:r w:rsidRPr="00980290">
        <w:t xml:space="preserve">Develop a basic </w:t>
      </w:r>
      <w:proofErr w:type="spellStart"/>
      <w:r w:rsidRPr="00980290">
        <w:t>biopsychosocial</w:t>
      </w:r>
      <w:proofErr w:type="spellEnd"/>
      <w:r w:rsidRPr="00980290">
        <w:t xml:space="preserve"> management plan for a patient with an ICD-10 diagnosis </w:t>
      </w:r>
      <w:r>
        <w:t>depressive disorder with psychotic symptoms.</w:t>
      </w:r>
    </w:p>
    <w:p w14:paraId="41FFDF1E" w14:textId="4E20BC3F" w:rsidR="00980290" w:rsidRDefault="00980290" w:rsidP="00980290">
      <w:pPr>
        <w:pStyle w:val="NoSpacing"/>
        <w:numPr>
          <w:ilvl w:val="0"/>
          <w:numId w:val="27"/>
        </w:numPr>
      </w:pPr>
      <w:r w:rsidRPr="00980290">
        <w:t xml:space="preserve">Appraise current pharmacological treatments </w:t>
      </w:r>
      <w:r w:rsidR="004E17DD">
        <w:t xml:space="preserve">for depressive disorder with psychotic symptoms </w:t>
      </w:r>
      <w:r w:rsidRPr="00980290">
        <w:t>(antidepressants, mood stabilisers including lithium and antipsychotics) including their mode of action and side effects.</w:t>
      </w:r>
    </w:p>
    <w:p w14:paraId="6A474DA4" w14:textId="2A2EB0C5" w:rsidR="003A2D98" w:rsidRPr="00980290" w:rsidRDefault="003A2D98" w:rsidP="00980290">
      <w:pPr>
        <w:pStyle w:val="NoSpacing"/>
        <w:numPr>
          <w:ilvl w:val="0"/>
          <w:numId w:val="27"/>
        </w:numPr>
      </w:pPr>
      <w:r w:rsidRPr="003A2D98">
        <w:t>Explain indications for ECT, its administration, evidence base and potential side effects.</w:t>
      </w:r>
    </w:p>
    <w:p w14:paraId="101F572C" w14:textId="10697C15" w:rsidR="00980290" w:rsidRDefault="00980290" w:rsidP="00980290">
      <w:pPr>
        <w:pStyle w:val="NoSpacing"/>
        <w:numPr>
          <w:ilvl w:val="0"/>
          <w:numId w:val="27"/>
        </w:numPr>
      </w:pPr>
      <w:r w:rsidRPr="00980290">
        <w:t xml:space="preserve">Appraise current non-pharmacological treatments and management options for </w:t>
      </w:r>
      <w:r w:rsidR="004E17DD">
        <w:t>depressive disorder with psychotic symptoms</w:t>
      </w:r>
      <w:r w:rsidRPr="00980290">
        <w:t>.</w:t>
      </w:r>
    </w:p>
    <w:p w14:paraId="4DBFBD1B" w14:textId="77777777" w:rsidR="00390A00" w:rsidRDefault="00390A00" w:rsidP="00390A00">
      <w:pPr>
        <w:pStyle w:val="NoSpacing"/>
        <w:ind w:left="720"/>
      </w:pPr>
    </w:p>
    <w:p w14:paraId="173CE601" w14:textId="77777777" w:rsidR="003A2D98" w:rsidRDefault="003A2D98" w:rsidP="003A2D98">
      <w:pPr>
        <w:pStyle w:val="NoSpacing"/>
        <w:numPr>
          <w:ilvl w:val="0"/>
          <w:numId w:val="27"/>
        </w:numPr>
      </w:pPr>
      <w:r>
        <w:t>Recognise the static and dynamic factors associated with risk; for harm to self or others and also risk of vulnerability and neglect.</w:t>
      </w:r>
    </w:p>
    <w:p w14:paraId="16507614" w14:textId="77777777" w:rsidR="003A2D98" w:rsidRDefault="003A2D98" w:rsidP="003A2D98">
      <w:pPr>
        <w:pStyle w:val="NoSpacing"/>
        <w:numPr>
          <w:ilvl w:val="0"/>
          <w:numId w:val="27"/>
        </w:numPr>
      </w:pPr>
      <w:r>
        <w:t>Conduct an assessment of risk to self and to others.</w:t>
      </w:r>
    </w:p>
    <w:p w14:paraId="27CE9C35" w14:textId="77777777" w:rsidR="003A2D98" w:rsidRDefault="003A2D98" w:rsidP="003A2D98">
      <w:pPr>
        <w:pStyle w:val="NoSpacing"/>
        <w:numPr>
          <w:ilvl w:val="0"/>
          <w:numId w:val="27"/>
        </w:numPr>
      </w:pPr>
      <w:r>
        <w:t>Create and communicate an appropriate risk management plan.</w:t>
      </w:r>
    </w:p>
    <w:p w14:paraId="3C4B66E9" w14:textId="77777777" w:rsidR="003A2D98" w:rsidRDefault="003A2D98" w:rsidP="003A2D98">
      <w:pPr>
        <w:pStyle w:val="NoSpacing"/>
        <w:numPr>
          <w:ilvl w:val="0"/>
          <w:numId w:val="27"/>
        </w:numPr>
      </w:pPr>
      <w:r>
        <w:t>Evaluate issues of risk in a balanced and informed way, which counteracts inaccurate and stigmatising attitudes.</w:t>
      </w:r>
    </w:p>
    <w:p w14:paraId="4FC68F19" w14:textId="77777777" w:rsidR="00390A00" w:rsidRDefault="00390A00" w:rsidP="00390A00">
      <w:pPr>
        <w:pStyle w:val="NoSpacing"/>
        <w:ind w:left="720"/>
      </w:pPr>
    </w:p>
    <w:p w14:paraId="06DE27A3" w14:textId="77777777" w:rsidR="003A2D98" w:rsidRDefault="003A2D98" w:rsidP="003A2D98">
      <w:pPr>
        <w:pStyle w:val="NoSpacing"/>
        <w:numPr>
          <w:ilvl w:val="0"/>
          <w:numId w:val="27"/>
        </w:numPr>
      </w:pPr>
      <w:r>
        <w:t>State the doctor’s duties and the patient’s rights under the appropriate mental health and mental capacity legislation.</w:t>
      </w:r>
    </w:p>
    <w:p w14:paraId="13A34FF7" w14:textId="77777777" w:rsidR="003A2D98" w:rsidRDefault="003A2D98" w:rsidP="003A2D98">
      <w:pPr>
        <w:pStyle w:val="NoSpacing"/>
        <w:numPr>
          <w:ilvl w:val="0"/>
          <w:numId w:val="27"/>
        </w:numPr>
      </w:pPr>
      <w:r>
        <w:t>Appraise the general principles of detention under the Mental Health Act as applicable under sections 2, 3, and 5(ii).</w:t>
      </w:r>
    </w:p>
    <w:p w14:paraId="7B3F6F99" w14:textId="77777777" w:rsidR="003A2D98" w:rsidRDefault="003A2D98" w:rsidP="003A2D98">
      <w:pPr>
        <w:pStyle w:val="NoSpacing"/>
        <w:numPr>
          <w:ilvl w:val="0"/>
          <w:numId w:val="27"/>
        </w:numPr>
      </w:pPr>
      <w:r>
        <w:t>Assess a patient’s capacity to make a particular decision in accordance with legal requirements and the GMC’s guidance.</w:t>
      </w:r>
    </w:p>
    <w:p w14:paraId="69763DCF" w14:textId="77777777" w:rsidR="00390A00" w:rsidRDefault="00390A00">
      <w:r>
        <w:rPr>
          <w:b/>
          <w:bCs/>
        </w:rPr>
        <w:br w:type="page"/>
      </w:r>
    </w:p>
    <w:p w14:paraId="518B968E" w14:textId="44E39274" w:rsidR="00390A00" w:rsidRPr="00C6217B" w:rsidRDefault="00390A00" w:rsidP="00390A00">
      <w:pPr>
        <w:pStyle w:val="Heading1"/>
        <w:rPr>
          <w:rFonts w:asciiTheme="minorHAnsi" w:hAnsiTheme="minorHAnsi"/>
          <w:sz w:val="24"/>
          <w:szCs w:val="24"/>
        </w:rPr>
      </w:pPr>
      <w:bookmarkStart w:id="14" w:name="_Toc489529881"/>
      <w:r w:rsidRPr="00C6217B">
        <w:rPr>
          <w:rFonts w:asciiTheme="minorHAnsi" w:hAnsiTheme="minorHAnsi"/>
          <w:sz w:val="24"/>
          <w:szCs w:val="24"/>
        </w:rPr>
        <w:lastRenderedPageBreak/>
        <w:t>Case 2</w:t>
      </w:r>
      <w:bookmarkEnd w:id="14"/>
    </w:p>
    <w:p w14:paraId="3E192E83" w14:textId="77777777" w:rsidR="00980290" w:rsidRPr="00C6217B" w:rsidRDefault="00980290" w:rsidP="00D47FD7">
      <w:pPr>
        <w:pStyle w:val="NoSpacing"/>
      </w:pPr>
    </w:p>
    <w:p w14:paraId="1E853261" w14:textId="0DB5C1AC" w:rsidR="0026404A" w:rsidRPr="00D82771" w:rsidRDefault="0026404A" w:rsidP="00D82771">
      <w:pPr>
        <w:pStyle w:val="Caption"/>
        <w:rPr>
          <w:i w:val="0"/>
        </w:rPr>
      </w:pPr>
      <w:proofErr w:type="gramStart"/>
      <w:r w:rsidRPr="00D82771">
        <w:rPr>
          <w:i w:val="0"/>
        </w:rPr>
        <w:t>A y</w:t>
      </w:r>
      <w:r w:rsidR="00D47FD7" w:rsidRPr="00D82771">
        <w:rPr>
          <w:i w:val="0"/>
        </w:rPr>
        <w:t>o</w:t>
      </w:r>
      <w:r w:rsidRPr="00D82771">
        <w:rPr>
          <w:i w:val="0"/>
        </w:rPr>
        <w:t>ung woman is found unconscious in the street by paramedics</w:t>
      </w:r>
      <w:proofErr w:type="gramEnd"/>
      <w:r w:rsidRPr="00D82771">
        <w:rPr>
          <w:i w:val="0"/>
        </w:rPr>
        <w:t xml:space="preserve">. There </w:t>
      </w:r>
      <w:r w:rsidR="00F67D61" w:rsidRPr="00D82771">
        <w:rPr>
          <w:i w:val="0"/>
        </w:rPr>
        <w:t xml:space="preserve">is a </w:t>
      </w:r>
      <w:r w:rsidRPr="00D82771">
        <w:rPr>
          <w:i w:val="0"/>
        </w:rPr>
        <w:t xml:space="preserve">bottle of vodka next to her and several empty packets of </w:t>
      </w:r>
      <w:proofErr w:type="spellStart"/>
      <w:r w:rsidRPr="00D82771">
        <w:rPr>
          <w:i w:val="0"/>
        </w:rPr>
        <w:t>paracetamol</w:t>
      </w:r>
      <w:proofErr w:type="spellEnd"/>
      <w:r w:rsidRPr="00D82771">
        <w:rPr>
          <w:i w:val="0"/>
        </w:rPr>
        <w:t xml:space="preserve"> and </w:t>
      </w:r>
      <w:proofErr w:type="spellStart"/>
      <w:r w:rsidRPr="00D82771">
        <w:rPr>
          <w:i w:val="0"/>
        </w:rPr>
        <w:t>risperidone</w:t>
      </w:r>
      <w:proofErr w:type="spellEnd"/>
      <w:r w:rsidRPr="00D82771">
        <w:rPr>
          <w:i w:val="0"/>
        </w:rPr>
        <w:t xml:space="preserve">. She is taken to A&amp;E and regains consciousness. She is slurring her speech, agitated and refusing to tell you her name or what happened. She has no identification on her. </w:t>
      </w:r>
    </w:p>
    <w:p w14:paraId="76EA7AB8" w14:textId="77777777" w:rsidR="0026404A" w:rsidRPr="00D82771" w:rsidRDefault="0026404A" w:rsidP="00D82771">
      <w:pPr>
        <w:pStyle w:val="Caption"/>
        <w:rPr>
          <w:i w:val="0"/>
        </w:rPr>
      </w:pPr>
    </w:p>
    <w:p w14:paraId="1C72C9A0" w14:textId="77777777" w:rsidR="0026404A" w:rsidRPr="00D82771" w:rsidRDefault="0026404A" w:rsidP="00D82771">
      <w:pPr>
        <w:pStyle w:val="Caption"/>
        <w:ind w:left="720"/>
      </w:pPr>
      <w:r w:rsidRPr="00D82771">
        <w:t>What are the next most appropriate steps?</w:t>
      </w:r>
    </w:p>
    <w:p w14:paraId="376CD483" w14:textId="77777777" w:rsidR="0026404A" w:rsidRPr="00D82771" w:rsidRDefault="0026404A" w:rsidP="00D82771">
      <w:pPr>
        <w:pStyle w:val="Caption"/>
        <w:rPr>
          <w:i w:val="0"/>
        </w:rPr>
      </w:pPr>
    </w:p>
    <w:p w14:paraId="652188B8" w14:textId="77777777" w:rsidR="0026404A" w:rsidRPr="00D82771" w:rsidRDefault="0026404A" w:rsidP="00D82771">
      <w:pPr>
        <w:pStyle w:val="Caption"/>
        <w:rPr>
          <w:i w:val="0"/>
        </w:rPr>
      </w:pPr>
      <w:r w:rsidRPr="00D82771">
        <w:rPr>
          <w:i w:val="0"/>
        </w:rPr>
        <w:t>She is physically restrained for blood tests and given rapid tranquilisation (</w:t>
      </w:r>
      <w:proofErr w:type="spellStart"/>
      <w:r w:rsidRPr="00D82771">
        <w:rPr>
          <w:i w:val="0"/>
        </w:rPr>
        <w:t>lorazepam</w:t>
      </w:r>
      <w:proofErr w:type="spellEnd"/>
      <w:r w:rsidRPr="00D82771">
        <w:rPr>
          <w:i w:val="0"/>
        </w:rPr>
        <w:t xml:space="preserve"> and haloperidol) and transferred to the Poisons Unit. We are contacted by local police and discover that she is 32-year-old Rachel, a missing person from Birmingham. She has a history of psychotic depression, absconding from locked wards and serious overdose and hanging attempts. After completing </w:t>
      </w:r>
      <w:proofErr w:type="spellStart"/>
      <w:r w:rsidRPr="00D82771">
        <w:rPr>
          <w:i w:val="0"/>
        </w:rPr>
        <w:t>parvolex</w:t>
      </w:r>
      <w:proofErr w:type="spellEnd"/>
      <w:r w:rsidRPr="00D82771">
        <w:rPr>
          <w:i w:val="0"/>
        </w:rPr>
        <w:t xml:space="preserve"> treatment she tells the psychiatric liaison nurse “I’m fine. It was an accident. I don’t want to die. I’m not fucking talking to you anymore so let me go”. She attempts to leave the ward and only nursing </w:t>
      </w:r>
      <w:proofErr w:type="gramStart"/>
      <w:r w:rsidRPr="00D82771">
        <w:rPr>
          <w:i w:val="0"/>
        </w:rPr>
        <w:t>staff are</w:t>
      </w:r>
      <w:proofErr w:type="gramEnd"/>
      <w:r w:rsidRPr="00D82771">
        <w:rPr>
          <w:i w:val="0"/>
        </w:rPr>
        <w:t xml:space="preserve"> available. What are the next most appropriate steps?</w:t>
      </w:r>
    </w:p>
    <w:p w14:paraId="5286E098" w14:textId="77777777" w:rsidR="0026404A" w:rsidRPr="00D82771" w:rsidRDefault="0026404A" w:rsidP="00D82771">
      <w:pPr>
        <w:pStyle w:val="Caption"/>
        <w:rPr>
          <w:i w:val="0"/>
        </w:rPr>
      </w:pPr>
    </w:p>
    <w:p w14:paraId="1B631AB0" w14:textId="77777777" w:rsidR="0026404A" w:rsidRPr="00D82771" w:rsidRDefault="0026404A" w:rsidP="00D82771">
      <w:pPr>
        <w:pStyle w:val="Caption"/>
        <w:ind w:firstLine="720"/>
      </w:pPr>
      <w:r w:rsidRPr="00D82771">
        <w:t xml:space="preserve">Consider nurses holding power </w:t>
      </w:r>
      <w:proofErr w:type="gramStart"/>
      <w:r w:rsidRPr="00D82771">
        <w:t>s5(</w:t>
      </w:r>
      <w:proofErr w:type="gramEnd"/>
      <w:r w:rsidRPr="00D82771">
        <w:t>4). How long does it last for? What happens next?</w:t>
      </w:r>
    </w:p>
    <w:p w14:paraId="440381E4" w14:textId="77777777" w:rsidR="0026404A" w:rsidRPr="00D82771" w:rsidRDefault="0026404A" w:rsidP="00D82771">
      <w:pPr>
        <w:pStyle w:val="Caption"/>
        <w:rPr>
          <w:i w:val="0"/>
        </w:rPr>
      </w:pPr>
    </w:p>
    <w:p w14:paraId="559AEB42" w14:textId="77777777" w:rsidR="0026404A" w:rsidRPr="00C6217B" w:rsidRDefault="0026404A" w:rsidP="0026404A">
      <w:r w:rsidRPr="00C6217B">
        <w:t>She is detained under a section 5(4) and the medical SHO on call visits the ward and applies section 5(2). The emergency duty team are called to arrange a Mental Health Act assessment. In the meantime, Rachel manages to kick open a fire door and escapes from the hospital grounds in a nightgown and no shoes. What are the next most appropriate steps?</w:t>
      </w:r>
    </w:p>
    <w:p w14:paraId="2C9A55E5" w14:textId="77777777" w:rsidR="0026404A" w:rsidRDefault="0026404A" w:rsidP="00167513"/>
    <w:p w14:paraId="56381D1E" w14:textId="77777777" w:rsidR="00167513" w:rsidRDefault="00167513" w:rsidP="00167513"/>
    <w:p w14:paraId="41C1EDE0" w14:textId="77777777" w:rsidR="00167513" w:rsidRPr="00C6217B" w:rsidRDefault="00167513" w:rsidP="00167513">
      <w:pPr>
        <w:rPr>
          <w:i/>
        </w:rPr>
      </w:pPr>
    </w:p>
    <w:p w14:paraId="5BD3E856" w14:textId="12974945" w:rsidR="0026404A" w:rsidRPr="00C6217B" w:rsidRDefault="0026404A" w:rsidP="0026404A">
      <w:r w:rsidRPr="00C6217B">
        <w:t xml:space="preserve">Helicopters locate her near a motorway overpass and the police detain her under section 136. She is brought to the local psychiatric hospital. </w:t>
      </w:r>
      <w:r w:rsidR="00FF5DA5">
        <w:t xml:space="preserve"> </w:t>
      </w:r>
      <w:r w:rsidRPr="00C6217B">
        <w:t>Who should be present during this MHA assessment?</w:t>
      </w:r>
    </w:p>
    <w:p w14:paraId="6B8515B7" w14:textId="77777777" w:rsidR="0026404A" w:rsidRPr="00C6217B" w:rsidRDefault="0026404A" w:rsidP="0026404A"/>
    <w:p w14:paraId="4AC0DF17" w14:textId="77777777" w:rsidR="0026404A" w:rsidRPr="00C6217B" w:rsidRDefault="0026404A" w:rsidP="00167513">
      <w:pPr>
        <w:rPr>
          <w:i/>
        </w:rPr>
      </w:pPr>
    </w:p>
    <w:p w14:paraId="643B4A19" w14:textId="77777777" w:rsidR="0026404A" w:rsidRPr="00C6217B" w:rsidRDefault="0026404A" w:rsidP="0026404A">
      <w:r w:rsidRPr="00C6217B">
        <w:t>You discover that she took the overdose in response to voices telling her to kill herself. She is severely depressed, not eating or drinking much over the past week and lacks insight. She has no thoughts to harm others. She planned it for a week, thought it would be more than enough to kill her, travelled to Cardiff so family wouldn’t find her, drank alcohol to make it more lethal, did it in a secluded spot and told no-one her intentions. She was diagnosed with psychotic depression in Birmingham several weeks ago but disengaged from community treatment. She has never been admitted to a psychiatric ward. Under what criteria can she be detained? Which section may be applied?</w:t>
      </w:r>
    </w:p>
    <w:p w14:paraId="5F2589C9" w14:textId="77777777" w:rsidR="0026404A" w:rsidRPr="00C6217B" w:rsidRDefault="0026404A" w:rsidP="0026404A">
      <w:pPr>
        <w:ind w:left="720"/>
        <w:rPr>
          <w:i/>
        </w:rPr>
      </w:pPr>
    </w:p>
    <w:p w14:paraId="3E23DF6D" w14:textId="77777777" w:rsidR="0026404A" w:rsidRPr="00C6217B" w:rsidRDefault="0026404A" w:rsidP="0026404A">
      <w:r w:rsidRPr="00C6217B">
        <w:t>On the ward she refuses all investigations and oral medications. She is distressed, floridly psychotic and self-neglecting. She hasn’t eaten or drank in three days continuously and has fainted on several occasions. What are the next most appropriate steps?</w:t>
      </w:r>
    </w:p>
    <w:p w14:paraId="716D599F" w14:textId="18640D24" w:rsidR="0026404A" w:rsidRDefault="0026404A" w:rsidP="0026404A">
      <w:pPr>
        <w:rPr>
          <w:i/>
        </w:rPr>
      </w:pPr>
      <w:r w:rsidRPr="00C6217B">
        <w:rPr>
          <w:i/>
        </w:rPr>
        <w:t xml:space="preserve"> </w:t>
      </w:r>
    </w:p>
    <w:p w14:paraId="258583EA" w14:textId="77777777" w:rsidR="005E65DB" w:rsidRPr="00C6217B" w:rsidRDefault="005E65DB" w:rsidP="0026404A">
      <w:pPr>
        <w:rPr>
          <w:i/>
        </w:rPr>
      </w:pPr>
    </w:p>
    <w:p w14:paraId="6221B81B" w14:textId="12C22C65" w:rsidR="00FF5DA5" w:rsidRDefault="00FF5DA5" w:rsidP="0026404A">
      <w:r>
        <w:t>Rachel</w:t>
      </w:r>
      <w:r w:rsidRPr="00C6217B">
        <w:t xml:space="preserve"> </w:t>
      </w:r>
      <w:r w:rsidR="0026404A" w:rsidRPr="00C6217B">
        <w:t>is successfully treated to remission with ECT and stabilised on lithium and venlafaxine. She is allowed section 17 leave from the ward in a graded fashion and this goes well. She is discharged to the community in Birmingham</w:t>
      </w:r>
      <w:r>
        <w:t xml:space="preserve"> and goes on the waiting list for psychotherapy. What </w:t>
      </w:r>
      <w:proofErr w:type="gramStart"/>
      <w:r>
        <w:t xml:space="preserve">kind of </w:t>
      </w:r>
      <w:proofErr w:type="spellStart"/>
      <w:r>
        <w:t>psycholoigical</w:t>
      </w:r>
      <w:proofErr w:type="spellEnd"/>
      <w:r>
        <w:t xml:space="preserve"> approaches are</w:t>
      </w:r>
      <w:proofErr w:type="gramEnd"/>
      <w:r>
        <w:t xml:space="preserve"> used in the treatment and relapse prevention of depression?</w:t>
      </w:r>
    </w:p>
    <w:p w14:paraId="67A56BF1" w14:textId="77777777" w:rsidR="00167513" w:rsidRDefault="00167513" w:rsidP="0026404A"/>
    <w:p w14:paraId="502AFAF4" w14:textId="77777777" w:rsidR="00167513" w:rsidRDefault="00167513" w:rsidP="0026404A"/>
    <w:p w14:paraId="36404EE6" w14:textId="5BCD2230" w:rsidR="00FF5DA5" w:rsidRDefault="00FF5DA5" w:rsidP="0026404A">
      <w:pPr>
        <w:rPr>
          <w:i/>
        </w:rPr>
      </w:pPr>
      <w:r w:rsidRPr="004620EC">
        <w:rPr>
          <w:i/>
        </w:rPr>
        <w:t xml:space="preserve"> </w:t>
      </w:r>
    </w:p>
    <w:p w14:paraId="53FF172B" w14:textId="6E59E7A0" w:rsidR="00FF5DA5" w:rsidRDefault="00FF5DA5" w:rsidP="0026404A">
      <w:pPr>
        <w:rPr>
          <w:i/>
        </w:rPr>
      </w:pPr>
    </w:p>
    <w:p w14:paraId="0A17DB84" w14:textId="79156387" w:rsidR="00FF5DA5" w:rsidRDefault="00FF5DA5" w:rsidP="0026404A">
      <w:r>
        <w:t>Rachel agrees to start a course of CBT but wants to know more about what it i</w:t>
      </w:r>
      <w:r w:rsidR="00354EBB">
        <w:t>s and how it works. How would y</w:t>
      </w:r>
      <w:r>
        <w:t xml:space="preserve">ou explain this to her? </w:t>
      </w:r>
    </w:p>
    <w:p w14:paraId="1F97F67D" w14:textId="70EFCDB0" w:rsidR="00FF5DA5" w:rsidRDefault="00FF5DA5" w:rsidP="0026404A">
      <w:r>
        <w:tab/>
      </w:r>
    </w:p>
    <w:p w14:paraId="3AB2C2E3" w14:textId="06949009" w:rsidR="00FF5DA5" w:rsidRDefault="00FF5DA5" w:rsidP="0026404A">
      <w:r>
        <w:tab/>
      </w:r>
      <w:r w:rsidR="00327ABE">
        <w:t xml:space="preserve"> </w:t>
      </w:r>
    </w:p>
    <w:p w14:paraId="55D9F205" w14:textId="2E1E89D4" w:rsidR="001B77BE" w:rsidRDefault="001B77BE" w:rsidP="0026404A"/>
    <w:p w14:paraId="0B142BBE" w14:textId="3E2DE520" w:rsidR="0026404A" w:rsidRPr="00C6217B" w:rsidRDefault="001B77BE" w:rsidP="0026404A">
      <w:r>
        <w:t>Rachel benefitted from 12 sessions of CBT but then, unfor</w:t>
      </w:r>
      <w:r w:rsidR="0026404A" w:rsidRPr="00C6217B">
        <w:t>tunately, six months later, her CPN learns that she has stopped her medication, started using cannabis, and is again severely depressed and contemplating suicide. She is refusing her team entry to her flat and they are concerned that she is hoarding medication to use in another overdose. What are the next most appropriate steps?</w:t>
      </w:r>
    </w:p>
    <w:p w14:paraId="1FDEC429" w14:textId="77777777" w:rsidR="0026404A" w:rsidRPr="00C6217B" w:rsidRDefault="0026404A" w:rsidP="0026404A"/>
    <w:p w14:paraId="758B4B16" w14:textId="77777777" w:rsidR="0026404A" w:rsidRPr="00C6217B" w:rsidRDefault="0026404A" w:rsidP="0026404A">
      <w:pPr>
        <w:ind w:left="720"/>
        <w:rPr>
          <w:i/>
        </w:rPr>
      </w:pPr>
    </w:p>
    <w:p w14:paraId="4D577D20" w14:textId="158C0140" w:rsidR="00A205BA" w:rsidRPr="00C6217B" w:rsidRDefault="00A205BA"/>
    <w:p w14:paraId="4B45B572" w14:textId="77777777" w:rsidR="00390A00" w:rsidRDefault="00390A00">
      <w:pPr>
        <w:rPr>
          <w:rFonts w:eastAsiaTheme="majorEastAsia" w:cstheme="majorBidi"/>
          <w:b/>
          <w:bCs/>
          <w:color w:val="2C6EAB" w:themeColor="accent1" w:themeShade="B5"/>
        </w:rPr>
      </w:pPr>
      <w:r>
        <w:br w:type="page"/>
      </w:r>
    </w:p>
    <w:p w14:paraId="5AC24E53" w14:textId="227964E2" w:rsidR="00A205BA" w:rsidRPr="000E0236" w:rsidRDefault="00A205BA" w:rsidP="000E0236">
      <w:pPr>
        <w:pStyle w:val="Heading1"/>
        <w:rPr>
          <w:rFonts w:asciiTheme="minorHAnsi" w:hAnsiTheme="minorHAnsi"/>
          <w:sz w:val="24"/>
          <w:szCs w:val="24"/>
        </w:rPr>
      </w:pPr>
      <w:bookmarkStart w:id="15" w:name="_Toc489529882"/>
      <w:r w:rsidRPr="00C6217B">
        <w:rPr>
          <w:rFonts w:asciiTheme="minorHAnsi" w:hAnsiTheme="minorHAnsi"/>
          <w:sz w:val="24"/>
          <w:szCs w:val="24"/>
        </w:rPr>
        <w:lastRenderedPageBreak/>
        <w:t>Case 3</w:t>
      </w:r>
      <w:r w:rsidR="00390A00">
        <w:rPr>
          <w:rFonts w:asciiTheme="minorHAnsi" w:hAnsiTheme="minorHAnsi"/>
          <w:sz w:val="24"/>
          <w:szCs w:val="24"/>
        </w:rPr>
        <w:t xml:space="preserve"> Learning Outcomes</w:t>
      </w:r>
      <w:bookmarkEnd w:id="15"/>
    </w:p>
    <w:p w14:paraId="278D5375" w14:textId="77777777" w:rsidR="00A205BA" w:rsidRPr="00C6217B" w:rsidRDefault="00A205BA" w:rsidP="00A205BA">
      <w:pPr>
        <w:jc w:val="center"/>
      </w:pPr>
    </w:p>
    <w:p w14:paraId="4BAC0E7C" w14:textId="77777777" w:rsidR="00EB5B05" w:rsidRPr="00C6217B" w:rsidRDefault="00EB5B05" w:rsidP="00EB5B05">
      <w:pPr>
        <w:jc w:val="center"/>
      </w:pPr>
      <w:r>
        <w:t xml:space="preserve">These learning outcomes may be used to guide the CBL session. It will not be possible to cover all of these learning outcomes in full during the CBL session. Students/tutors may prefer to choose some of the outcomes below to focus on specifically during the CBL session, and to cover the remaining learning outcomes in other clinical/teaching sessions. </w:t>
      </w:r>
    </w:p>
    <w:p w14:paraId="09ED5AD9" w14:textId="77777777" w:rsidR="00E72E40" w:rsidRDefault="00E72E40" w:rsidP="00E72E40">
      <w:pPr>
        <w:pStyle w:val="NoSpacing"/>
      </w:pPr>
    </w:p>
    <w:p w14:paraId="32477703" w14:textId="77777777" w:rsidR="00E72E40" w:rsidRDefault="00E72E40" w:rsidP="00E72E40">
      <w:pPr>
        <w:pStyle w:val="NoSpacing"/>
        <w:numPr>
          <w:ilvl w:val="0"/>
          <w:numId w:val="30"/>
        </w:numPr>
      </w:pPr>
      <w:r>
        <w:t>Recognise the clinical presentation and diagnosis of schizophrenia based on the ICD-10 diagnostic criteria.</w:t>
      </w:r>
    </w:p>
    <w:p w14:paraId="7AAD8681" w14:textId="77777777" w:rsidR="00E72E40" w:rsidRDefault="00E72E40" w:rsidP="00E72E40">
      <w:pPr>
        <w:pStyle w:val="NoSpacing"/>
        <w:numPr>
          <w:ilvl w:val="0"/>
          <w:numId w:val="28"/>
        </w:numPr>
      </w:pPr>
      <w:r>
        <w:t>Assess the likely course and prognosis for a patient with a diagnosis of schizophrenia.</w:t>
      </w:r>
    </w:p>
    <w:p w14:paraId="6E0DE996" w14:textId="77777777" w:rsidR="00E72E40" w:rsidRDefault="00E72E40" w:rsidP="00E72E40">
      <w:pPr>
        <w:pStyle w:val="NoSpacing"/>
        <w:numPr>
          <w:ilvl w:val="0"/>
          <w:numId w:val="28"/>
        </w:numPr>
      </w:pPr>
      <w:r>
        <w:t>Consider the advantages and disadvantages of the use of the terms “first episode psychosis” or “schizophrenia” in patients experiencing their first episode of psychosis.</w:t>
      </w:r>
    </w:p>
    <w:p w14:paraId="26C720E5" w14:textId="77777777" w:rsidR="00E72E40" w:rsidRDefault="00E72E40" w:rsidP="00E72E40">
      <w:pPr>
        <w:pStyle w:val="NoSpacing"/>
        <w:numPr>
          <w:ilvl w:val="0"/>
          <w:numId w:val="28"/>
        </w:numPr>
      </w:pPr>
      <w:r>
        <w:t xml:space="preserve">Evaluate the biological, psychological and social factors that may influence vulnerability to schizophrenia, including predisposing, precipitating and perpetuating factors. </w:t>
      </w:r>
    </w:p>
    <w:p w14:paraId="4045BF58" w14:textId="77777777" w:rsidR="00E72E40" w:rsidRDefault="00E72E40" w:rsidP="00E72E40">
      <w:pPr>
        <w:pStyle w:val="NoSpacing"/>
        <w:numPr>
          <w:ilvl w:val="0"/>
          <w:numId w:val="28"/>
        </w:numPr>
      </w:pPr>
      <w:r>
        <w:t xml:space="preserve">Develop a basic </w:t>
      </w:r>
      <w:proofErr w:type="spellStart"/>
      <w:r>
        <w:t>biopsychosocial</w:t>
      </w:r>
      <w:proofErr w:type="spellEnd"/>
      <w:r>
        <w:t xml:space="preserve"> management plan for a patient with an ICD-10 diagnosis of schizophrenia.</w:t>
      </w:r>
    </w:p>
    <w:p w14:paraId="4ECA57C1" w14:textId="77777777" w:rsidR="00E72E40" w:rsidRDefault="00E72E40" w:rsidP="00E72E40">
      <w:pPr>
        <w:pStyle w:val="NoSpacing"/>
        <w:numPr>
          <w:ilvl w:val="0"/>
          <w:numId w:val="28"/>
        </w:numPr>
      </w:pPr>
      <w:r>
        <w:t>Appraise current pharmacological treatments (antipsychotics, including clozapine) including their mode of action and side effects.</w:t>
      </w:r>
    </w:p>
    <w:p w14:paraId="43955736" w14:textId="77777777" w:rsidR="00E72E40" w:rsidRDefault="00E72E40" w:rsidP="00E72E40">
      <w:pPr>
        <w:pStyle w:val="NoSpacing"/>
        <w:numPr>
          <w:ilvl w:val="0"/>
          <w:numId w:val="28"/>
        </w:numPr>
      </w:pPr>
      <w:r>
        <w:t>Appraise current non-pharmacological treatments and management options.</w:t>
      </w:r>
    </w:p>
    <w:p w14:paraId="48FC0AAA" w14:textId="77777777" w:rsidR="00E72E40" w:rsidRDefault="00E72E40" w:rsidP="00E72E40">
      <w:pPr>
        <w:pStyle w:val="NoSpacing"/>
      </w:pPr>
    </w:p>
    <w:p w14:paraId="08320603" w14:textId="77777777" w:rsidR="00E72E40" w:rsidRDefault="00E72E40" w:rsidP="00E72E40">
      <w:pPr>
        <w:pStyle w:val="NoSpacing"/>
        <w:numPr>
          <w:ilvl w:val="0"/>
          <w:numId w:val="27"/>
        </w:numPr>
      </w:pPr>
      <w:r>
        <w:t>Recognise the static and dynamic factors associated with risk; for harm to self or others and also risk of vulnerability and neglect.</w:t>
      </w:r>
    </w:p>
    <w:p w14:paraId="021D43F0" w14:textId="77777777" w:rsidR="00E72E40" w:rsidRDefault="00E72E40" w:rsidP="00E72E40">
      <w:pPr>
        <w:pStyle w:val="NoSpacing"/>
        <w:numPr>
          <w:ilvl w:val="0"/>
          <w:numId w:val="27"/>
        </w:numPr>
      </w:pPr>
      <w:r>
        <w:t>Conduct an assessment of risk to self and to others.</w:t>
      </w:r>
    </w:p>
    <w:p w14:paraId="37C3ED0F" w14:textId="77777777" w:rsidR="00E72E40" w:rsidRDefault="00E72E40" w:rsidP="00E72E40">
      <w:pPr>
        <w:pStyle w:val="NoSpacing"/>
        <w:numPr>
          <w:ilvl w:val="0"/>
          <w:numId w:val="27"/>
        </w:numPr>
      </w:pPr>
      <w:r>
        <w:t>Create and communicate an appropriate risk management plan.</w:t>
      </w:r>
    </w:p>
    <w:p w14:paraId="726A2BFE" w14:textId="77777777" w:rsidR="00E72E40" w:rsidRDefault="00E72E40" w:rsidP="00E72E40">
      <w:pPr>
        <w:pStyle w:val="NoSpacing"/>
        <w:numPr>
          <w:ilvl w:val="0"/>
          <w:numId w:val="27"/>
        </w:numPr>
      </w:pPr>
      <w:r>
        <w:t>Evaluate issues of risk in a balanced and informed way, which counteracts inaccurate and stigmatising attitudes.</w:t>
      </w:r>
    </w:p>
    <w:p w14:paraId="6E26B46B" w14:textId="77777777" w:rsidR="00E72E40" w:rsidRDefault="00E72E40" w:rsidP="00E72E40">
      <w:pPr>
        <w:pStyle w:val="NoSpacing"/>
        <w:ind w:left="720"/>
      </w:pPr>
    </w:p>
    <w:p w14:paraId="5DE46488" w14:textId="77777777" w:rsidR="00E72E40" w:rsidRDefault="00E72E40" w:rsidP="00E72E40">
      <w:pPr>
        <w:pStyle w:val="NoSpacing"/>
        <w:numPr>
          <w:ilvl w:val="0"/>
          <w:numId w:val="27"/>
        </w:numPr>
      </w:pPr>
      <w:r>
        <w:t>State the doctor’s duties and the patient’s rights under the appropriate mental health and mental capacity legislation.</w:t>
      </w:r>
    </w:p>
    <w:p w14:paraId="1DF19265" w14:textId="77777777" w:rsidR="00E72E40" w:rsidRDefault="00E72E40" w:rsidP="00E72E40">
      <w:pPr>
        <w:pStyle w:val="NoSpacing"/>
        <w:numPr>
          <w:ilvl w:val="0"/>
          <w:numId w:val="27"/>
        </w:numPr>
      </w:pPr>
      <w:r>
        <w:t>Appraise the general principles of detention under the Mental Health Act as applicable under sections 2, 3, and 5(ii).</w:t>
      </w:r>
    </w:p>
    <w:p w14:paraId="5789F020" w14:textId="77777777" w:rsidR="00E72E40" w:rsidRDefault="00E72E40" w:rsidP="00E72E40">
      <w:pPr>
        <w:pStyle w:val="NoSpacing"/>
        <w:numPr>
          <w:ilvl w:val="0"/>
          <w:numId w:val="27"/>
        </w:numPr>
      </w:pPr>
      <w:r>
        <w:t>Assess a patient’s capacity to make a particular decision in accordance with legal requirements and the GMC’s guidance.</w:t>
      </w:r>
    </w:p>
    <w:p w14:paraId="15520394" w14:textId="77777777" w:rsidR="00E72E40" w:rsidRDefault="00E72E40" w:rsidP="00E72E40">
      <w:pPr>
        <w:pStyle w:val="NoSpacing"/>
        <w:ind w:left="720"/>
      </w:pPr>
    </w:p>
    <w:p w14:paraId="0EB66283" w14:textId="77777777" w:rsidR="003A2D98" w:rsidRDefault="003A2D98" w:rsidP="00A205BA">
      <w:pPr>
        <w:pStyle w:val="NoSpacing"/>
      </w:pPr>
    </w:p>
    <w:p w14:paraId="006DCF11" w14:textId="77777777" w:rsidR="00390A00" w:rsidRDefault="00390A00" w:rsidP="00A205BA">
      <w:pPr>
        <w:pStyle w:val="NoSpacing"/>
      </w:pPr>
    </w:p>
    <w:p w14:paraId="0FAD7640" w14:textId="77777777" w:rsidR="00390A00" w:rsidRDefault="00390A00" w:rsidP="00A205BA">
      <w:pPr>
        <w:pStyle w:val="NoSpacing"/>
      </w:pPr>
    </w:p>
    <w:p w14:paraId="0C9E3C23" w14:textId="77777777" w:rsidR="00390A00" w:rsidRDefault="00390A00" w:rsidP="00A205BA">
      <w:pPr>
        <w:pStyle w:val="NoSpacing"/>
      </w:pPr>
    </w:p>
    <w:p w14:paraId="2D75C340" w14:textId="77777777" w:rsidR="00390A00" w:rsidRDefault="00390A00" w:rsidP="00A205BA">
      <w:pPr>
        <w:pStyle w:val="NoSpacing"/>
      </w:pPr>
    </w:p>
    <w:p w14:paraId="19D036BF" w14:textId="77777777" w:rsidR="00390A00" w:rsidRDefault="00390A00" w:rsidP="00A205BA">
      <w:pPr>
        <w:pStyle w:val="NoSpacing"/>
      </w:pPr>
    </w:p>
    <w:p w14:paraId="63D0F9F7" w14:textId="77777777" w:rsidR="00390A00" w:rsidRDefault="00390A00" w:rsidP="00A205BA">
      <w:pPr>
        <w:pStyle w:val="NoSpacing"/>
      </w:pPr>
    </w:p>
    <w:p w14:paraId="6312603E" w14:textId="77777777" w:rsidR="00390A00" w:rsidRDefault="00390A00" w:rsidP="00A205BA">
      <w:pPr>
        <w:pStyle w:val="NoSpacing"/>
      </w:pPr>
    </w:p>
    <w:p w14:paraId="53031512" w14:textId="77777777" w:rsidR="00390A00" w:rsidRDefault="00390A00" w:rsidP="00A205BA">
      <w:pPr>
        <w:pStyle w:val="NoSpacing"/>
      </w:pPr>
    </w:p>
    <w:p w14:paraId="520E67C5" w14:textId="77777777" w:rsidR="00390A00" w:rsidRDefault="00390A00" w:rsidP="00A205BA">
      <w:pPr>
        <w:pStyle w:val="NoSpacing"/>
      </w:pPr>
    </w:p>
    <w:p w14:paraId="0DAFDDE4" w14:textId="3EE79796" w:rsidR="00390A00" w:rsidRPr="00390A00" w:rsidRDefault="00390A00" w:rsidP="00390A00">
      <w:pPr>
        <w:pStyle w:val="Heading1"/>
        <w:rPr>
          <w:rFonts w:asciiTheme="minorHAnsi" w:hAnsiTheme="minorHAnsi"/>
          <w:sz w:val="24"/>
          <w:szCs w:val="24"/>
        </w:rPr>
      </w:pPr>
      <w:bookmarkStart w:id="16" w:name="_Toc489529883"/>
      <w:r w:rsidRPr="00C6217B">
        <w:rPr>
          <w:rFonts w:asciiTheme="minorHAnsi" w:hAnsiTheme="minorHAnsi"/>
          <w:sz w:val="24"/>
          <w:szCs w:val="24"/>
        </w:rPr>
        <w:lastRenderedPageBreak/>
        <w:t>Case 3</w:t>
      </w:r>
      <w:bookmarkEnd w:id="16"/>
    </w:p>
    <w:p w14:paraId="5F90546E" w14:textId="77777777" w:rsidR="00390A00" w:rsidRDefault="00390A00" w:rsidP="00A205BA">
      <w:pPr>
        <w:pStyle w:val="NoSpacing"/>
      </w:pPr>
    </w:p>
    <w:p w14:paraId="6AC4D3EF" w14:textId="7FBBFF36" w:rsidR="007B3635" w:rsidRDefault="007B3635" w:rsidP="00D27678">
      <w:pPr>
        <w:pStyle w:val="NoSpacing"/>
      </w:pPr>
      <w:r>
        <w:t xml:space="preserve">George was </w:t>
      </w:r>
      <w:r w:rsidRPr="00C6217B">
        <w:t>raised by his parents and has two younger twin brothers. He suffered from violent homophobic bullying in secondary school, but had a group of close friends and supportive teachers.</w:t>
      </w:r>
      <w:r>
        <w:t xml:space="preserve"> George had a few jobs when he left school but has not been in work since the age of 21.</w:t>
      </w:r>
    </w:p>
    <w:p w14:paraId="1C035676" w14:textId="77777777" w:rsidR="007B3635" w:rsidRDefault="007B3635" w:rsidP="00D27678">
      <w:pPr>
        <w:pStyle w:val="NoSpacing"/>
      </w:pPr>
    </w:p>
    <w:p w14:paraId="4C4EFDBE" w14:textId="2A726C0D" w:rsidR="00D27678" w:rsidRDefault="00624D02" w:rsidP="00D27678">
      <w:pPr>
        <w:pStyle w:val="NoSpacing"/>
      </w:pPr>
      <w:r>
        <w:t xml:space="preserve">At the age of 22, George experiences his </w:t>
      </w:r>
      <w:r w:rsidR="00D27678">
        <w:t xml:space="preserve">first episode of psychosis. He </w:t>
      </w:r>
      <w:r>
        <w:t>is</w:t>
      </w:r>
      <w:r w:rsidR="00D27678">
        <w:t xml:space="preserve"> treated for 8 weeks </w:t>
      </w:r>
      <w:r>
        <w:t xml:space="preserve">with a </w:t>
      </w:r>
      <w:r w:rsidR="00D27678">
        <w:t xml:space="preserve">therapeutic dose of haloperidol with a minimal effect on his symptoms. He </w:t>
      </w:r>
      <w:r w:rsidR="000F656A">
        <w:t>then presents</w:t>
      </w:r>
      <w:r w:rsidR="00D27678">
        <w:t xml:space="preserve"> with very slow movements, a mask-like facial expression and noticeable tremor that is upsetting for him. He doesn’t want to take this medication anymore</w:t>
      </w:r>
      <w:r w:rsidR="007B3635">
        <w:t>.</w:t>
      </w:r>
      <w:r w:rsidR="000F656A">
        <w:t xml:space="preserve"> </w:t>
      </w:r>
    </w:p>
    <w:p w14:paraId="0D6948E7" w14:textId="77777777" w:rsidR="00D27678" w:rsidRDefault="00D27678" w:rsidP="00D27678">
      <w:pPr>
        <w:pStyle w:val="NoSpacing"/>
      </w:pPr>
    </w:p>
    <w:p w14:paraId="2805406C" w14:textId="65AAC5B4" w:rsidR="00D27678" w:rsidRDefault="00D27678" w:rsidP="007B3635">
      <w:pPr>
        <w:pStyle w:val="NoSpacing"/>
        <w:ind w:left="720"/>
      </w:pPr>
      <w:r>
        <w:rPr>
          <w:i/>
        </w:rPr>
        <w:t xml:space="preserve">Consider explaining </w:t>
      </w:r>
      <w:r w:rsidR="00B2418C">
        <w:rPr>
          <w:i/>
        </w:rPr>
        <w:t>how side effects (</w:t>
      </w:r>
      <w:r>
        <w:rPr>
          <w:i/>
        </w:rPr>
        <w:t>SEs</w:t>
      </w:r>
      <w:r w:rsidR="00B2418C">
        <w:rPr>
          <w:i/>
        </w:rPr>
        <w:t>)</w:t>
      </w:r>
      <w:r>
        <w:rPr>
          <w:i/>
        </w:rPr>
        <w:t xml:space="preserve"> caused by haloperidol can be treated. Which </w:t>
      </w:r>
      <w:r w:rsidR="00B2418C">
        <w:rPr>
          <w:i/>
        </w:rPr>
        <w:t xml:space="preserve">neurochemical </w:t>
      </w:r>
      <w:r>
        <w:rPr>
          <w:i/>
        </w:rPr>
        <w:t>pathways</w:t>
      </w:r>
      <w:r w:rsidR="00B2418C">
        <w:rPr>
          <w:i/>
        </w:rPr>
        <w:t xml:space="preserve"> are</w:t>
      </w:r>
      <w:r>
        <w:rPr>
          <w:i/>
        </w:rPr>
        <w:t xml:space="preserve"> </w:t>
      </w:r>
      <w:proofErr w:type="gramStart"/>
      <w:r>
        <w:rPr>
          <w:i/>
        </w:rPr>
        <w:t>involved.</w:t>
      </w:r>
      <w:proofErr w:type="gramEnd"/>
      <w:r>
        <w:rPr>
          <w:i/>
        </w:rPr>
        <w:t xml:space="preserve"> Next appropriate step would be </w:t>
      </w:r>
      <w:r w:rsidR="00B2418C">
        <w:rPr>
          <w:i/>
        </w:rPr>
        <w:t>second-generation antipsychotic (</w:t>
      </w:r>
      <w:r>
        <w:rPr>
          <w:i/>
        </w:rPr>
        <w:t>SGA</w:t>
      </w:r>
      <w:r w:rsidR="00B2418C">
        <w:rPr>
          <w:i/>
        </w:rPr>
        <w:t>)</w:t>
      </w:r>
      <w:r>
        <w:rPr>
          <w:i/>
        </w:rPr>
        <w:t xml:space="preserve">. How would you explain the common, notable and serious SEs of </w:t>
      </w:r>
      <w:proofErr w:type="gramStart"/>
      <w:r>
        <w:rPr>
          <w:i/>
        </w:rPr>
        <w:t>olanzapine.</w:t>
      </w:r>
      <w:proofErr w:type="gramEnd"/>
      <w:r>
        <w:rPr>
          <w:i/>
        </w:rPr>
        <w:t xml:space="preserve"> </w:t>
      </w:r>
    </w:p>
    <w:p w14:paraId="6C852E52" w14:textId="77777777" w:rsidR="00D27678" w:rsidRDefault="00D27678" w:rsidP="00A205BA">
      <w:pPr>
        <w:pStyle w:val="NoSpacing"/>
      </w:pPr>
    </w:p>
    <w:p w14:paraId="02A7F396" w14:textId="1CA3F5FA" w:rsidR="000F656A" w:rsidRDefault="007B3635" w:rsidP="00A205BA">
      <w:pPr>
        <w:pStyle w:val="NoSpacing"/>
      </w:pPr>
      <w:r>
        <w:t>At the age of</w:t>
      </w:r>
      <w:r w:rsidR="00494115">
        <w:t xml:space="preserve"> 2</w:t>
      </w:r>
      <w:r w:rsidR="00CB1276">
        <w:t>4</w:t>
      </w:r>
      <w:r w:rsidR="006D24E2" w:rsidRPr="00C6217B">
        <w:t xml:space="preserve"> </w:t>
      </w:r>
      <w:r>
        <w:t>George is diagnosed with</w:t>
      </w:r>
      <w:r w:rsidR="00494115">
        <w:t xml:space="preserve"> schizophrenia. </w:t>
      </w:r>
    </w:p>
    <w:p w14:paraId="5D5E44A2" w14:textId="77777777" w:rsidR="000F656A" w:rsidRDefault="000F656A" w:rsidP="00354EBB">
      <w:pPr>
        <w:pStyle w:val="NoSpacing"/>
      </w:pPr>
    </w:p>
    <w:p w14:paraId="047BEE9F" w14:textId="22EB61B3" w:rsidR="000F656A" w:rsidRPr="000F656A" w:rsidRDefault="000F656A" w:rsidP="00354EBB">
      <w:pPr>
        <w:pStyle w:val="NoSpacing"/>
        <w:ind w:left="720"/>
        <w:rPr>
          <w:i/>
        </w:rPr>
      </w:pPr>
      <w:r w:rsidRPr="000F656A">
        <w:rPr>
          <w:i/>
        </w:rPr>
        <w:t>How would you explain a diagnosis of schizophrenia to a patient/relative?</w:t>
      </w:r>
      <w:r w:rsidR="00354EBB">
        <w:rPr>
          <w:i/>
        </w:rPr>
        <w:t xml:space="preserve"> What would be the key information/key issues here?</w:t>
      </w:r>
    </w:p>
    <w:p w14:paraId="1081C48E" w14:textId="77777777" w:rsidR="000F656A" w:rsidRDefault="000F656A" w:rsidP="00A205BA">
      <w:pPr>
        <w:pStyle w:val="NoSpacing"/>
      </w:pPr>
    </w:p>
    <w:p w14:paraId="261B92FE" w14:textId="3D3BCC3B" w:rsidR="00A205BA" w:rsidRDefault="006D24E2" w:rsidP="00A205BA">
      <w:pPr>
        <w:pStyle w:val="NoSpacing"/>
      </w:pPr>
      <w:r w:rsidRPr="00C6217B">
        <w:t xml:space="preserve">George was </w:t>
      </w:r>
      <w:r w:rsidR="00B41180">
        <w:t>admitted four weeks ago with a psychotic episode</w:t>
      </w:r>
      <w:r w:rsidR="00A205BA" w:rsidRPr="00C6217B">
        <w:t xml:space="preserve">. </w:t>
      </w:r>
      <w:r w:rsidR="00B41180">
        <w:t xml:space="preserve">This was his third admission this year. </w:t>
      </w:r>
      <w:r w:rsidR="00CB1276">
        <w:t xml:space="preserve">He had been treated with </w:t>
      </w:r>
      <w:proofErr w:type="spellStart"/>
      <w:r w:rsidR="00CB1276">
        <w:t>risperidone</w:t>
      </w:r>
      <w:proofErr w:type="spellEnd"/>
      <w:r w:rsidR="00CB1276">
        <w:t xml:space="preserve"> at an adequate dose for eight weeks, but despite this, his psychotic symptoms have persisted. What are the options for further management now?</w:t>
      </w:r>
    </w:p>
    <w:p w14:paraId="13829C87" w14:textId="77777777" w:rsidR="00CB1276" w:rsidRPr="00C6217B" w:rsidRDefault="00CB1276" w:rsidP="00A205BA">
      <w:pPr>
        <w:pStyle w:val="NoSpacing"/>
      </w:pPr>
    </w:p>
    <w:p w14:paraId="2D32B323" w14:textId="5D0510C1" w:rsidR="00A205BA" w:rsidRPr="00C6217B" w:rsidRDefault="00CB1276" w:rsidP="006D24E2">
      <w:pPr>
        <w:ind w:left="720"/>
        <w:rPr>
          <w:rFonts w:eastAsiaTheme="majorEastAsia" w:cstheme="majorBidi"/>
          <w:b/>
          <w:bCs/>
          <w:color w:val="2C6EAB" w:themeColor="accent1" w:themeShade="B5"/>
        </w:rPr>
      </w:pPr>
      <w:r>
        <w:rPr>
          <w:i/>
        </w:rPr>
        <w:t xml:space="preserve">Consider diagnosis of treatment resistant schizophrenia (two antipsychotics failed after adequate dose and duration, one must be SGA) and use of clozapine. How would you explain clozapine to a patient? What is it, what is it used for, how is it given, how long before it works. </w:t>
      </w:r>
      <w:proofErr w:type="gramStart"/>
      <w:r>
        <w:rPr>
          <w:i/>
        </w:rPr>
        <w:t>Common, notable and serious SEs, monitoring and important interactions</w:t>
      </w:r>
      <w:r w:rsidR="00A205BA" w:rsidRPr="00C6217B">
        <w:rPr>
          <w:i/>
        </w:rPr>
        <w:t>.</w:t>
      </w:r>
      <w:proofErr w:type="gramEnd"/>
      <w:r w:rsidR="00A205BA" w:rsidRPr="00C6217B">
        <w:rPr>
          <w:i/>
        </w:rPr>
        <w:t xml:space="preserve"> </w:t>
      </w:r>
    </w:p>
    <w:p w14:paraId="289EB469" w14:textId="77777777" w:rsidR="00A205BA" w:rsidRPr="00C6217B" w:rsidRDefault="00A205BA">
      <w:pPr>
        <w:rPr>
          <w:rFonts w:eastAsiaTheme="majorEastAsia" w:cstheme="majorBidi"/>
          <w:b/>
          <w:bCs/>
          <w:color w:val="2C6EAB" w:themeColor="accent1" w:themeShade="B5"/>
        </w:rPr>
      </w:pPr>
    </w:p>
    <w:p w14:paraId="075C313E" w14:textId="67D4BEB6" w:rsidR="00B82D5E" w:rsidRPr="00C6217B" w:rsidRDefault="00B82D5E">
      <w:r w:rsidRPr="00C6217B">
        <w:t xml:space="preserve">George suffers from an acute exacerbation of </w:t>
      </w:r>
      <w:r w:rsidR="007B3635">
        <w:t xml:space="preserve">his </w:t>
      </w:r>
      <w:r w:rsidRPr="00C6217B">
        <w:t xml:space="preserve">asthma and is admitted to a respiratory ward in UHW. Whilst there he is treated with high dose steroids and then develops psychotic symptoms. He has paranoid persecutory delusions that the nurses are trying to poison and kill him and can hear the voices of the doctors plotting to take out his organs. He is agitated and refusing </w:t>
      </w:r>
      <w:r w:rsidR="00116ABC" w:rsidRPr="00C6217B">
        <w:t>any treatment for his serious asthma. How would you proceed in this situation?</w:t>
      </w:r>
    </w:p>
    <w:p w14:paraId="214CD036" w14:textId="3BB2E2F9" w:rsidR="00116ABC" w:rsidRPr="00C6217B" w:rsidRDefault="00116ABC">
      <w:r w:rsidRPr="00C6217B">
        <w:tab/>
      </w:r>
    </w:p>
    <w:p w14:paraId="3B4F9562" w14:textId="564089F9" w:rsidR="00116ABC" w:rsidRPr="00C6217B" w:rsidRDefault="00116ABC"/>
    <w:p w14:paraId="04F9EABB" w14:textId="3130259A" w:rsidR="00116ABC" w:rsidRPr="00C6217B" w:rsidRDefault="00116ABC">
      <w:r w:rsidRPr="00C6217B">
        <w:t>George has received medical treatment and his asthma is now improving, but he remains psychotic and is demanding to leave the ward. The medical SHO is concerned that George’s health and his personal safety will be at risk if he leaves. What can be done to prevent him from leaving?</w:t>
      </w:r>
    </w:p>
    <w:p w14:paraId="1F1F4A1B" w14:textId="271CE62B" w:rsidR="00116ABC" w:rsidRPr="00C6217B" w:rsidRDefault="00116ABC"/>
    <w:p w14:paraId="7DE5F1F3" w14:textId="77777777" w:rsidR="00B82D5E" w:rsidRPr="00C6217B" w:rsidRDefault="00B82D5E"/>
    <w:p w14:paraId="40C39AA5" w14:textId="0099ADB9" w:rsidR="00705E63" w:rsidRPr="00C6217B" w:rsidRDefault="00116ABC">
      <w:r w:rsidRPr="00C6217B">
        <w:t xml:space="preserve">George recovers from his physical illness and some time after </w:t>
      </w:r>
      <w:r w:rsidR="00B41180">
        <w:t>becomes</w:t>
      </w:r>
      <w:r w:rsidRPr="00C6217B">
        <w:t xml:space="preserve"> severe</w:t>
      </w:r>
      <w:r w:rsidR="00B41180">
        <w:t>ly depressed</w:t>
      </w:r>
      <w:r w:rsidRPr="00C6217B">
        <w:t xml:space="preserve">. His </w:t>
      </w:r>
      <w:r w:rsidR="00B41180">
        <w:t xml:space="preserve">mother visits him at home one day and finds him </w:t>
      </w:r>
      <w:r w:rsidRPr="00C6217B">
        <w:t xml:space="preserve">with a </w:t>
      </w:r>
      <w:r w:rsidR="00B73B40" w:rsidRPr="00C6217B">
        <w:t xml:space="preserve">noose in his hand. The </w:t>
      </w:r>
      <w:r w:rsidR="00B41180">
        <w:t>mother</w:t>
      </w:r>
      <w:r w:rsidR="00B73B40" w:rsidRPr="00C6217B">
        <w:t xml:space="preserve"> calls the out of hours GP who</w:t>
      </w:r>
      <w:r w:rsidR="00F96889" w:rsidRPr="00C6217B">
        <w:t xml:space="preserve"> arranges a Mental Health Act assessment at George’s home. Who woul</w:t>
      </w:r>
      <w:r w:rsidR="00705E63" w:rsidRPr="00C6217B">
        <w:t>d</w:t>
      </w:r>
      <w:r w:rsidR="00F96889" w:rsidRPr="00C6217B">
        <w:t xml:space="preserve"> attend a MHA assessment? </w:t>
      </w:r>
    </w:p>
    <w:p w14:paraId="37CB6D55" w14:textId="6C42EBE1" w:rsidR="00F96889" w:rsidRPr="00C6217B" w:rsidRDefault="00F96889"/>
    <w:p w14:paraId="604C5C44" w14:textId="77777777" w:rsidR="00116ABC" w:rsidRPr="00C6217B" w:rsidRDefault="00116ABC"/>
    <w:p w14:paraId="465A6056" w14:textId="56F8E67D" w:rsidR="00D47FD7" w:rsidRPr="00C6217B" w:rsidRDefault="00705E63" w:rsidP="00D47FD7">
      <w:pPr>
        <w:ind w:left="720"/>
        <w:rPr>
          <w:i/>
        </w:rPr>
      </w:pPr>
      <w:r w:rsidRPr="00C6217B">
        <w:rPr>
          <w:i/>
        </w:rPr>
        <w:t>What kind of questions would they ask of George to establish what’s happened, the seriousness and intent of the event, the mental state and his future risk?</w:t>
      </w:r>
    </w:p>
    <w:p w14:paraId="25AF268C" w14:textId="77777777" w:rsidR="00705E63" w:rsidRPr="00C6217B" w:rsidRDefault="00705E63" w:rsidP="00D47FD7">
      <w:pPr>
        <w:ind w:left="720"/>
        <w:rPr>
          <w:rFonts w:eastAsia="Calibri" w:cs="Arial"/>
          <w:i/>
          <w:iCs/>
        </w:rPr>
      </w:pPr>
    </w:p>
    <w:p w14:paraId="3DFD0823" w14:textId="584A727C" w:rsidR="00D47FD7" w:rsidRPr="00C6217B" w:rsidRDefault="00D47FD7" w:rsidP="00D47FD7">
      <w:pPr>
        <w:ind w:left="720"/>
        <w:rPr>
          <w:rFonts w:eastAsia="Calibri" w:cs="Arial"/>
          <w:i/>
          <w:iCs/>
        </w:rPr>
      </w:pPr>
      <w:proofErr w:type="gramStart"/>
      <w:r w:rsidRPr="00C6217B">
        <w:rPr>
          <w:rFonts w:eastAsia="Calibri" w:cs="Arial"/>
          <w:i/>
          <w:iCs/>
        </w:rPr>
        <w:t>What  should</w:t>
      </w:r>
      <w:proofErr w:type="gramEnd"/>
      <w:r w:rsidRPr="00C6217B">
        <w:rPr>
          <w:rFonts w:eastAsia="Calibri" w:cs="Arial"/>
          <w:i/>
          <w:iCs/>
        </w:rPr>
        <w:t xml:space="preserve"> you be screening for based on this presentation? What do you now want to know about the actual suicide attempt? Imagine you are going to have to recreate the event like a Crime Stoppers reconstruction. Imagine the set, the actors, </w:t>
      </w:r>
      <w:proofErr w:type="gramStart"/>
      <w:r w:rsidRPr="00C6217B">
        <w:rPr>
          <w:rFonts w:eastAsia="Calibri" w:cs="Arial"/>
          <w:i/>
          <w:iCs/>
        </w:rPr>
        <w:t>the</w:t>
      </w:r>
      <w:proofErr w:type="gramEnd"/>
      <w:r w:rsidRPr="00C6217B">
        <w:rPr>
          <w:rFonts w:eastAsia="Calibri" w:cs="Arial"/>
          <w:i/>
          <w:iCs/>
        </w:rPr>
        <w:t xml:space="preserve"> sequence of events. Ask questions to fill in the story. </w:t>
      </w:r>
    </w:p>
    <w:p w14:paraId="2959A829" w14:textId="77777777" w:rsidR="00D47FD7" w:rsidRPr="00C6217B" w:rsidRDefault="00D47FD7" w:rsidP="00D47FD7">
      <w:pPr>
        <w:ind w:left="720"/>
        <w:rPr>
          <w:rFonts w:eastAsia="Calibri" w:cs="Arial"/>
          <w:i/>
          <w:iCs/>
        </w:rPr>
      </w:pPr>
    </w:p>
    <w:p w14:paraId="11DBE350" w14:textId="359F57EC" w:rsidR="00D47FD7" w:rsidRPr="00C6217B" w:rsidRDefault="00D47FD7" w:rsidP="00411F3C">
      <w:pPr>
        <w:ind w:left="720"/>
      </w:pPr>
      <w:r w:rsidRPr="00C6217B">
        <w:rPr>
          <w:rFonts w:eastAsia="Calibri" w:cs="Arial"/>
          <w:i/>
          <w:iCs/>
        </w:rPr>
        <w:t>You should have now covered the event. What c</w:t>
      </w:r>
      <w:r w:rsidR="000E0236">
        <w:rPr>
          <w:rFonts w:eastAsia="Calibri" w:cs="Arial"/>
          <w:i/>
          <w:iCs/>
        </w:rPr>
        <w:t xml:space="preserve">an you say about the depth and </w:t>
      </w:r>
      <w:r w:rsidRPr="00C6217B">
        <w:rPr>
          <w:rFonts w:eastAsia="Calibri" w:cs="Arial"/>
          <w:i/>
          <w:iCs/>
        </w:rPr>
        <w:t xml:space="preserve">length of preparation? </w:t>
      </w:r>
      <w:proofErr w:type="gramStart"/>
      <w:r w:rsidRPr="00C6217B">
        <w:rPr>
          <w:rFonts w:eastAsia="Calibri" w:cs="Arial"/>
          <w:i/>
          <w:iCs/>
        </w:rPr>
        <w:t>The perception of lethality?</w:t>
      </w:r>
      <w:proofErr w:type="gramEnd"/>
      <w:r w:rsidRPr="00C6217B">
        <w:rPr>
          <w:rFonts w:eastAsia="Calibri" w:cs="Arial"/>
          <w:i/>
          <w:iCs/>
        </w:rPr>
        <w:t xml:space="preserve"> Di</w:t>
      </w:r>
      <w:r w:rsidR="00B41180">
        <w:rPr>
          <w:rFonts w:eastAsia="Calibri" w:cs="Arial"/>
          <w:i/>
          <w:iCs/>
        </w:rPr>
        <w:t xml:space="preserve">d this man believe he would be </w:t>
      </w:r>
      <w:r w:rsidRPr="00C6217B">
        <w:rPr>
          <w:rFonts w:eastAsia="Calibri" w:cs="Arial"/>
          <w:i/>
          <w:iCs/>
        </w:rPr>
        <w:t xml:space="preserve">rescued? What was the margin for error? Was </w:t>
      </w:r>
      <w:proofErr w:type="gramStart"/>
      <w:r w:rsidRPr="00C6217B">
        <w:rPr>
          <w:rFonts w:eastAsia="Calibri" w:cs="Arial"/>
          <w:i/>
          <w:iCs/>
        </w:rPr>
        <w:t>it performed</w:t>
      </w:r>
      <w:proofErr w:type="gramEnd"/>
      <w:r w:rsidRPr="00C6217B">
        <w:rPr>
          <w:rFonts w:eastAsia="Calibri" w:cs="Arial"/>
          <w:i/>
          <w:iCs/>
        </w:rPr>
        <w:t xml:space="preserve"> isolation (time, place, </w:t>
      </w:r>
      <w:r w:rsidRPr="00C6217B">
        <w:rPr>
          <w:rFonts w:eastAsia="Calibri" w:cs="Arial"/>
          <w:i/>
          <w:iCs/>
        </w:rPr>
        <w:tab/>
        <w:t>person)? Were there any final acts carried out (n</w:t>
      </w:r>
      <w:r w:rsidR="00411F3C">
        <w:rPr>
          <w:rFonts w:eastAsia="Calibri" w:cs="Arial"/>
          <w:i/>
          <w:iCs/>
        </w:rPr>
        <w:t xml:space="preserve">ote, affairs, comment on the </w:t>
      </w:r>
      <w:r w:rsidRPr="00C6217B">
        <w:rPr>
          <w:rFonts w:eastAsia="Calibri" w:cs="Arial"/>
          <w:i/>
          <w:iCs/>
        </w:rPr>
        <w:t xml:space="preserve">degree of seriousness)? Were there precautions to remain hidden? </w:t>
      </w:r>
    </w:p>
    <w:p w14:paraId="4254583D" w14:textId="77777777" w:rsidR="00D47FD7" w:rsidRPr="00C6217B" w:rsidRDefault="00D47FD7"/>
    <w:p w14:paraId="0EB22C1B" w14:textId="77777777" w:rsidR="00411F3C" w:rsidRDefault="00D47FD7" w:rsidP="00F96889">
      <w:pPr>
        <w:ind w:firstLine="720"/>
        <w:rPr>
          <w:rFonts w:eastAsia="Calibri" w:cs="Arial"/>
          <w:i/>
          <w:iCs/>
        </w:rPr>
      </w:pPr>
      <w:r w:rsidRPr="00C6217B">
        <w:rPr>
          <w:rFonts w:eastAsia="Calibri" w:cs="Arial"/>
          <w:i/>
          <w:iCs/>
        </w:rPr>
        <w:t xml:space="preserve">What are the most important aspects of the mental state right now (hopelessness, </w:t>
      </w:r>
      <w:r w:rsidRPr="00C6217B">
        <w:rPr>
          <w:rFonts w:eastAsia="Calibri" w:cs="Arial"/>
          <w:i/>
          <w:iCs/>
        </w:rPr>
        <w:tab/>
        <w:t xml:space="preserve">active suicidal ideation, unconvincingly statements to leave and complete suicide </w:t>
      </w:r>
      <w:r w:rsidRPr="00C6217B">
        <w:rPr>
          <w:rFonts w:eastAsia="Calibri" w:cs="Arial"/>
          <w:i/>
          <w:iCs/>
        </w:rPr>
        <w:tab/>
        <w:t xml:space="preserve">perhaps)? </w:t>
      </w:r>
    </w:p>
    <w:p w14:paraId="57BEF079" w14:textId="77777777" w:rsidR="00411F3C" w:rsidRDefault="00411F3C" w:rsidP="00F96889">
      <w:pPr>
        <w:ind w:firstLine="720"/>
        <w:rPr>
          <w:rFonts w:eastAsia="Calibri" w:cs="Arial"/>
          <w:i/>
          <w:iCs/>
        </w:rPr>
      </w:pPr>
    </w:p>
    <w:p w14:paraId="38C9E391" w14:textId="6452CE3D" w:rsidR="00D47FD7" w:rsidRPr="00C6217B" w:rsidRDefault="00D47FD7" w:rsidP="00411F3C">
      <w:pPr>
        <w:ind w:left="720"/>
        <w:rPr>
          <w:rFonts w:eastAsia="Calibri" w:cs="Arial"/>
        </w:rPr>
      </w:pPr>
      <w:r w:rsidRPr="00C6217B">
        <w:rPr>
          <w:rFonts w:eastAsia="Calibri" w:cs="Arial"/>
          <w:i/>
          <w:iCs/>
        </w:rPr>
        <w:t xml:space="preserve">How would you formulate his risk of completing suicide immediately or in </w:t>
      </w:r>
      <w:r w:rsidRPr="00C6217B">
        <w:rPr>
          <w:rFonts w:eastAsia="Calibri" w:cs="Arial"/>
          <w:i/>
          <w:iCs/>
        </w:rPr>
        <w:tab/>
        <w:t xml:space="preserve">the future? What would delay or reduce this risk? </w:t>
      </w:r>
      <w:proofErr w:type="gramStart"/>
      <w:r w:rsidRPr="00C6217B">
        <w:rPr>
          <w:rFonts w:eastAsia="Calibri" w:cs="Arial"/>
          <w:i/>
          <w:iCs/>
        </w:rPr>
        <w:t>Any protective factors?</w:t>
      </w:r>
      <w:proofErr w:type="gramEnd"/>
      <w:r w:rsidRPr="00C6217B">
        <w:rPr>
          <w:rFonts w:eastAsia="Calibri" w:cs="Arial"/>
          <w:i/>
          <w:iCs/>
        </w:rPr>
        <w:t xml:space="preserve"> What are </w:t>
      </w:r>
      <w:r w:rsidRPr="00C6217B">
        <w:rPr>
          <w:rFonts w:eastAsia="Calibri" w:cs="Arial"/>
          <w:i/>
          <w:iCs/>
        </w:rPr>
        <w:tab/>
        <w:t>the options if he's asking to leave A&amp;E right now (think about immediate risk, usi</w:t>
      </w:r>
      <w:r w:rsidR="00B41180">
        <w:rPr>
          <w:rFonts w:eastAsia="Calibri" w:cs="Arial"/>
          <w:i/>
          <w:iCs/>
        </w:rPr>
        <w:t xml:space="preserve">ng </w:t>
      </w:r>
      <w:r w:rsidRPr="00C6217B">
        <w:rPr>
          <w:rFonts w:eastAsia="Calibri" w:cs="Arial"/>
          <w:i/>
          <w:iCs/>
        </w:rPr>
        <w:t>Common Law of necessity to stop him with securi</w:t>
      </w:r>
      <w:r w:rsidR="00B41180">
        <w:rPr>
          <w:rFonts w:eastAsia="Calibri" w:cs="Arial"/>
          <w:i/>
          <w:iCs/>
        </w:rPr>
        <w:t xml:space="preserve">ty, asking Police to hold him, </w:t>
      </w:r>
      <w:r w:rsidRPr="00C6217B">
        <w:rPr>
          <w:rFonts w:eastAsia="Calibri" w:cs="Arial"/>
          <w:i/>
          <w:iCs/>
        </w:rPr>
        <w:t xml:space="preserve">arranging MHA </w:t>
      </w:r>
      <w:proofErr w:type="spellStart"/>
      <w:r w:rsidRPr="00C6217B">
        <w:rPr>
          <w:rFonts w:eastAsia="Calibri" w:cs="Arial"/>
          <w:i/>
          <w:iCs/>
        </w:rPr>
        <w:t>Ax</w:t>
      </w:r>
      <w:proofErr w:type="spellEnd"/>
      <w:r w:rsidRPr="00C6217B">
        <w:rPr>
          <w:rFonts w:eastAsia="Calibri" w:cs="Arial"/>
          <w:i/>
          <w:iCs/>
        </w:rPr>
        <w:t>)</w:t>
      </w:r>
      <w:proofErr w:type="gramStart"/>
      <w:r w:rsidRPr="00C6217B">
        <w:rPr>
          <w:rFonts w:eastAsia="Calibri" w:cs="Arial"/>
          <w:i/>
          <w:iCs/>
        </w:rPr>
        <w:t>.</w:t>
      </w:r>
      <w:proofErr w:type="gramEnd"/>
      <w:r w:rsidRPr="00C6217B">
        <w:rPr>
          <w:rFonts w:eastAsia="Calibri" w:cs="Arial"/>
          <w:i/>
          <w:iCs/>
        </w:rPr>
        <w:t xml:space="preserve"> </w:t>
      </w:r>
    </w:p>
    <w:p w14:paraId="4A0B38BB" w14:textId="2FB15176" w:rsidR="00F96889" w:rsidRPr="00C6217B" w:rsidRDefault="00F96889"/>
    <w:p w14:paraId="4DB92B5D" w14:textId="0A1DE70F" w:rsidR="00607E53" w:rsidRPr="00FC7F0D" w:rsidRDefault="00607E53">
      <w:pPr>
        <w:rPr>
          <w:rFonts w:ascii="Arial" w:eastAsia="Calibri" w:hAnsi="Arial" w:cs="Arial"/>
        </w:rPr>
      </w:pPr>
      <w:bookmarkStart w:id="17" w:name="_Toc327101313"/>
      <w:bookmarkEnd w:id="12"/>
      <w:bookmarkEnd w:id="17"/>
    </w:p>
    <w:p w14:paraId="4A694019" w14:textId="42CCECC7" w:rsidR="00B701E9" w:rsidRPr="000E0236" w:rsidRDefault="000E0236" w:rsidP="000E0236">
      <w:pPr>
        <w:rPr>
          <w:rFonts w:asciiTheme="majorHAnsi" w:eastAsiaTheme="majorEastAsia" w:hAnsiTheme="majorHAnsi" w:cstheme="majorBidi"/>
          <w:b/>
          <w:bCs/>
          <w:color w:val="2C6EAB" w:themeColor="accent1" w:themeShade="B5"/>
          <w:sz w:val="32"/>
          <w:szCs w:val="32"/>
        </w:rPr>
      </w:pPr>
      <w:bookmarkStart w:id="18" w:name="_Toc327101308"/>
      <w:bookmarkStart w:id="19" w:name="_Toc327101314"/>
      <w:r>
        <w:br w:type="page"/>
      </w:r>
    </w:p>
    <w:p w14:paraId="276D8D09" w14:textId="483EE097" w:rsidR="00A205BA" w:rsidRDefault="00A205BA" w:rsidP="00B701E9">
      <w:pPr>
        <w:pStyle w:val="Heading1"/>
      </w:pPr>
      <w:bookmarkStart w:id="20" w:name="_Toc489529884"/>
      <w:r>
        <w:lastRenderedPageBreak/>
        <w:t xml:space="preserve">Psychopharmacology: </w:t>
      </w:r>
      <w:r w:rsidR="00B701E9">
        <w:t xml:space="preserve"> </w:t>
      </w:r>
      <w:r>
        <w:t xml:space="preserve">Supporting information </w:t>
      </w:r>
      <w:bookmarkEnd w:id="18"/>
      <w:r>
        <w:t>for students to apply to cases</w:t>
      </w:r>
      <w:bookmarkEnd w:id="20"/>
      <w:r>
        <w:t xml:space="preserve"> </w:t>
      </w:r>
    </w:p>
    <w:p w14:paraId="5BCDD1E7" w14:textId="77777777" w:rsidR="00A205BA" w:rsidRDefault="00A205BA" w:rsidP="00A205BA">
      <w:pPr>
        <w:rPr>
          <w:b/>
          <w:sz w:val="28"/>
          <w:szCs w:val="28"/>
        </w:rPr>
      </w:pPr>
      <w:bookmarkStart w:id="21" w:name="_Toc327101309"/>
      <w:bookmarkEnd w:id="21"/>
    </w:p>
    <w:p w14:paraId="6623C360" w14:textId="77777777" w:rsidR="00FC7F0D" w:rsidRDefault="00FC7F0D" w:rsidP="00A205BA">
      <w:pPr>
        <w:rPr>
          <w:b/>
        </w:rPr>
      </w:pPr>
    </w:p>
    <w:p w14:paraId="01FA7C4A" w14:textId="77777777" w:rsidR="00A205BA" w:rsidRDefault="00A205BA" w:rsidP="00A205BA">
      <w:pPr>
        <w:rPr>
          <w:b/>
          <w:i/>
          <w:iCs/>
          <w:sz w:val="28"/>
          <w:szCs w:val="28"/>
        </w:rPr>
      </w:pPr>
      <w:r>
        <w:rPr>
          <w:b/>
          <w:i/>
          <w:iCs/>
          <w:sz w:val="28"/>
          <w:szCs w:val="28"/>
        </w:rPr>
        <w:t xml:space="preserve">Please note this guide covers most basic adult psychopharmacology but omits stimulants (for ADHD, narcolepsy), cognitive enhancers (dementia, performance enhancers) and recreational drugs. </w:t>
      </w:r>
      <w:r>
        <w:rPr>
          <w:i/>
          <w:iCs/>
          <w:sz w:val="28"/>
          <w:szCs w:val="28"/>
        </w:rPr>
        <w:t xml:space="preserve">Please refer to Stahl’s Essential Psychopharmacology Prescriber’s Guide for more. </w:t>
      </w:r>
    </w:p>
    <w:p w14:paraId="017ECF8B" w14:textId="77777777" w:rsidR="00A205BA" w:rsidRDefault="00A205BA" w:rsidP="00A205BA">
      <w:pPr>
        <w:rPr>
          <w:b/>
        </w:rPr>
      </w:pPr>
    </w:p>
    <w:p w14:paraId="78ECC4DD" w14:textId="46886D31" w:rsidR="00A205BA" w:rsidRDefault="00A205BA" w:rsidP="00A205BA">
      <w:pPr>
        <w:rPr>
          <w:b/>
          <w:sz w:val="28"/>
          <w:szCs w:val="28"/>
        </w:rPr>
      </w:pPr>
      <w:r>
        <w:rPr>
          <w:b/>
          <w:sz w:val="28"/>
          <w:szCs w:val="28"/>
        </w:rPr>
        <w:t xml:space="preserve">Basic Science that </w:t>
      </w:r>
      <w:r w:rsidR="001B55AB">
        <w:rPr>
          <w:b/>
          <w:sz w:val="28"/>
          <w:szCs w:val="28"/>
        </w:rPr>
        <w:t>you</w:t>
      </w:r>
      <w:r>
        <w:rPr>
          <w:b/>
          <w:sz w:val="28"/>
          <w:szCs w:val="28"/>
        </w:rPr>
        <w:t xml:space="preserve"> should consider </w:t>
      </w:r>
    </w:p>
    <w:p w14:paraId="2E493A0E" w14:textId="77777777" w:rsidR="00A205BA" w:rsidRDefault="00A205BA" w:rsidP="00A205BA">
      <w:pPr>
        <w:pStyle w:val="NoSpacing"/>
      </w:pPr>
      <w:r>
        <w:rPr>
          <w:noProof/>
          <w:lang w:val="en-US"/>
        </w:rPr>
        <w:drawing>
          <wp:anchor distT="0" distB="0" distL="114300" distR="123190" simplePos="0" relativeHeight="251659264" behindDoc="0" locked="0" layoutInCell="1" allowOverlap="1" wp14:anchorId="37B8C5C4" wp14:editId="4D2AE039">
            <wp:simplePos x="0" y="0"/>
            <wp:positionH relativeFrom="margin">
              <wp:posOffset>3771900</wp:posOffset>
            </wp:positionH>
            <wp:positionV relativeFrom="paragraph">
              <wp:posOffset>458470</wp:posOffset>
            </wp:positionV>
            <wp:extent cx="2226310" cy="2245995"/>
            <wp:effectExtent l="0" t="0" r="8890" b="0"/>
            <wp:wrapTight wrapText="bothSides">
              <wp:wrapPolygon edited="0">
                <wp:start x="0" y="0"/>
                <wp:lineTo x="0" y="21252"/>
                <wp:lineTo x="21440" y="21252"/>
                <wp:lineTo x="21440" y="0"/>
                <wp:lineTo x="0" y="0"/>
              </wp:wrapPolygon>
            </wp:wrapTight>
            <wp:docPr id="10" name="Picture 5" descr="https://upload.wikimedia.org/wikipedia/commons/e/ee/NorepinephrineDopamineSeroton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5" descr="https://upload.wikimedia.org/wikipedia/commons/e/ee/NorepinephrineDopamineSerotonin.png"/>
                    <pic:cNvPicPr>
                      <a:picLocks noChangeAspect="1" noChangeArrowheads="1"/>
                    </pic:cNvPicPr>
                  </pic:nvPicPr>
                  <pic:blipFill>
                    <a:blip r:embed="rId19"/>
                    <a:stretch>
                      <a:fillRect/>
                    </a:stretch>
                  </pic:blipFill>
                  <pic:spPr bwMode="auto">
                    <a:xfrm>
                      <a:off x="0" y="0"/>
                      <a:ext cx="2226310" cy="2245995"/>
                    </a:xfrm>
                    <a:prstGeom prst="rect">
                      <a:avLst/>
                    </a:prstGeom>
                  </pic:spPr>
                </pic:pic>
              </a:graphicData>
            </a:graphic>
          </wp:anchor>
        </w:drawing>
      </w:r>
      <w:r>
        <w:t xml:space="preserve">The discovery of chlorpromazine, imipramine, diazepam and lithium in the 1950’s revolutionised psychiatry. No longer were people institutionalised indefinitely but released from asylums and managed in the community. </w:t>
      </w:r>
    </w:p>
    <w:p w14:paraId="4A4507C6" w14:textId="77777777" w:rsidR="00A205BA" w:rsidRDefault="00A205BA" w:rsidP="00A205BA">
      <w:pPr>
        <w:pStyle w:val="NoSpacing"/>
      </w:pPr>
    </w:p>
    <w:p w14:paraId="554804DB" w14:textId="77777777" w:rsidR="00A205BA" w:rsidRDefault="00A205BA" w:rsidP="00A205BA">
      <w:pPr>
        <w:pStyle w:val="NoSpacing"/>
      </w:pPr>
    </w:p>
    <w:p w14:paraId="46EF1BCD" w14:textId="77777777" w:rsidR="00A205BA" w:rsidRDefault="00A205BA" w:rsidP="00A205BA">
      <w:pPr>
        <w:pStyle w:val="NoSpacing"/>
        <w:rPr>
          <w:b/>
        </w:rPr>
      </w:pPr>
      <w:r>
        <w:rPr>
          <w:b/>
        </w:rPr>
        <w:t>Neurotransmitters (NTs)</w:t>
      </w:r>
      <w:r>
        <w:rPr>
          <w:lang w:eastAsia="en-GB"/>
        </w:rPr>
        <w:t xml:space="preserve"> </w:t>
      </w:r>
    </w:p>
    <w:p w14:paraId="5E0A63EF" w14:textId="77777777" w:rsidR="00A205BA" w:rsidRDefault="00A205BA" w:rsidP="00A205BA">
      <w:pPr>
        <w:pStyle w:val="NoSpacing"/>
        <w:rPr>
          <w:b/>
          <w:sz w:val="28"/>
        </w:rPr>
      </w:pPr>
    </w:p>
    <w:p w14:paraId="4FA8A735" w14:textId="77777777" w:rsidR="00A205BA" w:rsidRDefault="00A205BA" w:rsidP="00A205BA">
      <w:pPr>
        <w:pStyle w:val="NoSpacing"/>
        <w:jc w:val="center"/>
        <w:rPr>
          <w:b/>
          <w:sz w:val="28"/>
        </w:rPr>
      </w:pPr>
    </w:p>
    <w:p w14:paraId="14237EDD" w14:textId="77777777" w:rsidR="00A205BA" w:rsidRDefault="00A205BA" w:rsidP="00A205BA">
      <w:pPr>
        <w:pStyle w:val="NoSpacing"/>
        <w:rPr>
          <w:u w:val="single"/>
        </w:rPr>
      </w:pPr>
      <w:r>
        <w:rPr>
          <w:u w:val="single"/>
        </w:rPr>
        <w:t>Monoamines</w:t>
      </w:r>
    </w:p>
    <w:p w14:paraId="30C69943" w14:textId="77777777" w:rsidR="00A205BA" w:rsidRDefault="00A205BA" w:rsidP="00A205BA">
      <w:pPr>
        <w:pStyle w:val="NoSpacing"/>
        <w:numPr>
          <w:ilvl w:val="0"/>
          <w:numId w:val="2"/>
        </w:numPr>
      </w:pPr>
      <w:r>
        <w:t>Histamine (H</w:t>
      </w:r>
      <w:r>
        <w:rPr>
          <w:vertAlign w:val="subscript"/>
        </w:rPr>
        <w:t>1-4</w:t>
      </w:r>
      <w:r>
        <w:t xml:space="preserve">) – involved in inflammatory response, sleep, appetite, mood, learning, </w:t>
      </w:r>
      <w:proofErr w:type="gramStart"/>
      <w:r>
        <w:t>memory</w:t>
      </w:r>
      <w:proofErr w:type="gramEnd"/>
      <w:r>
        <w:t xml:space="preserve">. </w:t>
      </w:r>
      <w:proofErr w:type="spellStart"/>
      <w:r>
        <w:t>Antihistaminergic</w:t>
      </w:r>
      <w:proofErr w:type="spellEnd"/>
      <w:r>
        <w:t xml:space="preserve"> drugs usually cause sedation and weight gain. </w:t>
      </w:r>
    </w:p>
    <w:p w14:paraId="4DF262ED" w14:textId="77777777" w:rsidR="00A205BA" w:rsidRDefault="00A205BA" w:rsidP="00A205BA">
      <w:pPr>
        <w:pStyle w:val="NoSpacing"/>
        <w:ind w:left="720"/>
      </w:pPr>
    </w:p>
    <w:p w14:paraId="66C9F1CA" w14:textId="77777777" w:rsidR="00A205BA" w:rsidRDefault="00A205BA" w:rsidP="00A205BA">
      <w:pPr>
        <w:pStyle w:val="NoSpacing"/>
        <w:numPr>
          <w:ilvl w:val="0"/>
          <w:numId w:val="2"/>
        </w:numPr>
      </w:pPr>
      <w:proofErr w:type="spellStart"/>
      <w:r>
        <w:t>Catecholamines</w:t>
      </w:r>
      <w:proofErr w:type="spellEnd"/>
      <w:r>
        <w:t xml:space="preserve"> – Dopamine (DA), adrenaline, noradrenaline (NA)</w:t>
      </w:r>
    </w:p>
    <w:p w14:paraId="6C4DCE76" w14:textId="77777777" w:rsidR="00A205BA" w:rsidRDefault="00A205BA" w:rsidP="00A205BA">
      <w:pPr>
        <w:pStyle w:val="NoSpacing"/>
        <w:ind w:left="720"/>
      </w:pPr>
      <w:r>
        <w:t>DA has two broad subtypes, D</w:t>
      </w:r>
      <w:r>
        <w:rPr>
          <w:vertAlign w:val="subscript"/>
        </w:rPr>
        <w:t>1</w:t>
      </w:r>
      <w:r>
        <w:t>-like (D</w:t>
      </w:r>
      <w:r>
        <w:rPr>
          <w:vertAlign w:val="subscript"/>
        </w:rPr>
        <w:t>1</w:t>
      </w:r>
      <w:r>
        <w:t>, D</w:t>
      </w:r>
      <w:r>
        <w:rPr>
          <w:vertAlign w:val="subscript"/>
        </w:rPr>
        <w:t>5</w:t>
      </w:r>
      <w:r>
        <w:t>) and D2-like (D</w:t>
      </w:r>
      <w:r>
        <w:rPr>
          <w:vertAlign w:val="subscript"/>
        </w:rPr>
        <w:t>2</w:t>
      </w:r>
      <w:r>
        <w:t>, D</w:t>
      </w:r>
      <w:r>
        <w:rPr>
          <w:vertAlign w:val="subscript"/>
        </w:rPr>
        <w:t>3</w:t>
      </w:r>
      <w:r>
        <w:t>, D</w:t>
      </w:r>
      <w:r>
        <w:rPr>
          <w:vertAlign w:val="subscript"/>
        </w:rPr>
        <w:t>4</w:t>
      </w:r>
      <w:r>
        <w:t>). Involved in reward, movement, attention, psychosis</w:t>
      </w:r>
    </w:p>
    <w:p w14:paraId="7FF67D46" w14:textId="77777777" w:rsidR="00A205BA" w:rsidRDefault="00A205BA" w:rsidP="00A205BA">
      <w:pPr>
        <w:pStyle w:val="NoSpacing"/>
        <w:ind w:left="720"/>
      </w:pPr>
      <w:r>
        <w:t xml:space="preserve">NA involved in arousal, alertness and mood.  β blockers reduce BP, HR, anxiety and α blockers (clonidine, </w:t>
      </w:r>
      <w:proofErr w:type="spellStart"/>
      <w:r>
        <w:t>prazosin</w:t>
      </w:r>
      <w:proofErr w:type="spellEnd"/>
      <w:r>
        <w:t xml:space="preserve">) also reduce panic, insomnia and nightmares. Blockade may explain dizziness, sedation and hypotension. </w:t>
      </w:r>
    </w:p>
    <w:p w14:paraId="2E30E2BD" w14:textId="77777777" w:rsidR="00A205BA" w:rsidRDefault="00A205BA" w:rsidP="00A205BA">
      <w:pPr>
        <w:pStyle w:val="NoSpacing"/>
      </w:pPr>
    </w:p>
    <w:p w14:paraId="24772D53" w14:textId="77777777" w:rsidR="00A205BA" w:rsidRDefault="00A205BA" w:rsidP="00A205BA">
      <w:pPr>
        <w:pStyle w:val="NoSpacing"/>
        <w:numPr>
          <w:ilvl w:val="0"/>
          <w:numId w:val="2"/>
        </w:numPr>
      </w:pPr>
      <w:proofErr w:type="spellStart"/>
      <w:r>
        <w:t>Tryptamines</w:t>
      </w:r>
      <w:proofErr w:type="spellEnd"/>
      <w:r>
        <w:t xml:space="preserve"> – serotonin (5HT), melatonin (M)</w:t>
      </w:r>
    </w:p>
    <w:p w14:paraId="0B1299A1" w14:textId="77777777" w:rsidR="00A205BA" w:rsidRDefault="00A205BA" w:rsidP="00A205BA">
      <w:pPr>
        <w:pStyle w:val="NoSpacing"/>
        <w:ind w:left="720"/>
      </w:pPr>
      <w:r>
        <w:t>5HT has many subtypes (1A-F, 2A-C, 3, 4, 5A-B, 6, 7). Related to aggression, anxiety, appetite, cognition, learning, memory, mood, nausea, sleep and thermoregulation. Most classical psychedelics exert their profound action through 5HT</w:t>
      </w:r>
      <w:r>
        <w:rPr>
          <w:vertAlign w:val="subscript"/>
        </w:rPr>
        <w:t>2a</w:t>
      </w:r>
      <w:r>
        <w:t xml:space="preserve"> </w:t>
      </w:r>
      <w:proofErr w:type="spellStart"/>
      <w:r>
        <w:t>agonism</w:t>
      </w:r>
      <w:proofErr w:type="spellEnd"/>
      <w:r>
        <w:t xml:space="preserve"> (LSD, psilocybin, DMT)</w:t>
      </w:r>
    </w:p>
    <w:p w14:paraId="639C6C1C" w14:textId="77777777" w:rsidR="00A205BA" w:rsidRDefault="00A205BA" w:rsidP="00A205BA">
      <w:pPr>
        <w:pStyle w:val="NoSpacing"/>
      </w:pPr>
    </w:p>
    <w:p w14:paraId="02EC57FA" w14:textId="77777777" w:rsidR="00A205BA" w:rsidRDefault="00A205BA" w:rsidP="00A205BA">
      <w:pPr>
        <w:pStyle w:val="NoSpacing"/>
        <w:rPr>
          <w:u w:val="single"/>
        </w:rPr>
      </w:pPr>
      <w:r>
        <w:rPr>
          <w:u w:val="single"/>
        </w:rPr>
        <w:t>Amino acids</w:t>
      </w:r>
    </w:p>
    <w:p w14:paraId="3FF7B137" w14:textId="77777777" w:rsidR="00A205BA" w:rsidRDefault="00A205BA" w:rsidP="00A205BA">
      <w:pPr>
        <w:pStyle w:val="NoSpacing"/>
        <w:numPr>
          <w:ilvl w:val="0"/>
          <w:numId w:val="2"/>
        </w:numPr>
      </w:pPr>
      <w:r>
        <w:t xml:space="preserve">Glutamic acid – main excitatory NT, NMDA receptor is activated when glutamate and glycine bind to it, involved in learning, anxiety, perception. Blocking it with Ketamine leads to dissociative anaesthetic and antidepressant effect. Regulates Brain Derived </w:t>
      </w:r>
      <w:proofErr w:type="spellStart"/>
      <w:r>
        <w:t>Neurotrophic</w:t>
      </w:r>
      <w:proofErr w:type="spellEnd"/>
      <w:r>
        <w:t xml:space="preserve"> Factor (BDNF). Low levels of BDNF are linked to depression and suicide. </w:t>
      </w:r>
    </w:p>
    <w:p w14:paraId="1C5668F2" w14:textId="77777777" w:rsidR="00A205BA" w:rsidRDefault="00A205BA" w:rsidP="00A205BA">
      <w:pPr>
        <w:pStyle w:val="NoSpacing"/>
        <w:ind w:left="720"/>
      </w:pPr>
    </w:p>
    <w:p w14:paraId="3A04CDDA" w14:textId="77777777" w:rsidR="00A205BA" w:rsidRDefault="00A205BA" w:rsidP="00A205BA">
      <w:pPr>
        <w:pStyle w:val="NoSpacing"/>
        <w:numPr>
          <w:ilvl w:val="0"/>
          <w:numId w:val="2"/>
        </w:numPr>
      </w:pPr>
      <w:r>
        <w:t>GABA – main inhibitory NT involved in regulating arousal, judgement and impulsiveness. Stimulating GABA leads to relaxation and anticonvulsant effect (</w:t>
      </w:r>
      <w:proofErr w:type="spellStart"/>
      <w:r>
        <w:t>benzos</w:t>
      </w:r>
      <w:proofErr w:type="spellEnd"/>
      <w:r>
        <w:t xml:space="preserve">, </w:t>
      </w:r>
      <w:proofErr w:type="spellStart"/>
      <w:r>
        <w:t>NaValp</w:t>
      </w:r>
      <w:proofErr w:type="spellEnd"/>
      <w:r>
        <w:t xml:space="preserve">, Gabapentin, </w:t>
      </w:r>
      <w:proofErr w:type="spellStart"/>
      <w:r>
        <w:t>pregabalin</w:t>
      </w:r>
      <w:proofErr w:type="spellEnd"/>
      <w:r>
        <w:t xml:space="preserve"> </w:t>
      </w:r>
      <w:proofErr w:type="spellStart"/>
      <w:r>
        <w:t>etc</w:t>
      </w:r>
      <w:proofErr w:type="spellEnd"/>
      <w:r>
        <w:t xml:space="preserve">). </w:t>
      </w:r>
    </w:p>
    <w:p w14:paraId="6559F80A" w14:textId="77777777" w:rsidR="00A205BA" w:rsidRDefault="00A205BA" w:rsidP="00A205BA">
      <w:pPr>
        <w:pStyle w:val="NoSpacing"/>
      </w:pPr>
    </w:p>
    <w:p w14:paraId="478D7B4A" w14:textId="77777777" w:rsidR="00A205BA" w:rsidRDefault="00A205BA" w:rsidP="00A205BA">
      <w:pPr>
        <w:pStyle w:val="NoSpacing"/>
        <w:rPr>
          <w:u w:val="single"/>
        </w:rPr>
      </w:pPr>
      <w:proofErr w:type="spellStart"/>
      <w:r>
        <w:rPr>
          <w:u w:val="single"/>
        </w:rPr>
        <w:t>Acetlycholine</w:t>
      </w:r>
      <w:proofErr w:type="spellEnd"/>
    </w:p>
    <w:p w14:paraId="19BF8FB1" w14:textId="77777777" w:rsidR="00A205BA" w:rsidRDefault="00A205BA" w:rsidP="00A205BA">
      <w:pPr>
        <w:pStyle w:val="NoSpacing"/>
        <w:numPr>
          <w:ilvl w:val="0"/>
          <w:numId w:val="3"/>
        </w:numPr>
      </w:pPr>
      <w:proofErr w:type="spellStart"/>
      <w:r>
        <w:t>ACh</w:t>
      </w:r>
      <w:proofErr w:type="spellEnd"/>
      <w:r>
        <w:t xml:space="preserve"> enables muscle action in PNS, learning, memory, attention, mood in CNS, muscarinic and nicotinic receptors, </w:t>
      </w:r>
      <w:proofErr w:type="spellStart"/>
      <w:r>
        <w:t>ACh</w:t>
      </w:r>
      <w:proofErr w:type="spellEnd"/>
      <w:r>
        <w:t xml:space="preserve"> Inhibitors used to treat Alzheimer’s. Anticholinergic effects lead to sedation, dry mouth, constipation, urinary retention, </w:t>
      </w:r>
      <w:proofErr w:type="gramStart"/>
      <w:r>
        <w:t>blurred</w:t>
      </w:r>
      <w:proofErr w:type="gramEnd"/>
      <w:r>
        <w:t xml:space="preserve"> vision. </w:t>
      </w:r>
    </w:p>
    <w:p w14:paraId="64F8298D" w14:textId="77777777" w:rsidR="00A205BA" w:rsidRDefault="00A205BA" w:rsidP="00A205BA">
      <w:pPr>
        <w:pStyle w:val="NoSpacing"/>
      </w:pPr>
    </w:p>
    <w:p w14:paraId="1F5F0587" w14:textId="77777777" w:rsidR="00A205BA" w:rsidRDefault="00A205BA" w:rsidP="00A205BA">
      <w:pPr>
        <w:pStyle w:val="NoSpacing"/>
      </w:pPr>
    </w:p>
    <w:p w14:paraId="1B63D6D3" w14:textId="77777777" w:rsidR="00A205BA" w:rsidRDefault="00A205BA" w:rsidP="00A205BA">
      <w:pPr>
        <w:pStyle w:val="NoSpacing"/>
      </w:pPr>
    </w:p>
    <w:p w14:paraId="60351AC4" w14:textId="77777777" w:rsidR="00A205BA" w:rsidRDefault="00A205BA" w:rsidP="00A205BA">
      <w:pPr>
        <w:pStyle w:val="NoSpacing"/>
      </w:pPr>
    </w:p>
    <w:p w14:paraId="7050C14B" w14:textId="77777777" w:rsidR="00A205BA" w:rsidRDefault="00A205BA" w:rsidP="00A205BA">
      <w:pPr>
        <w:pStyle w:val="NoSpacing"/>
      </w:pPr>
    </w:p>
    <w:p w14:paraId="65145042" w14:textId="77777777" w:rsidR="00A205BA" w:rsidRDefault="00A205BA" w:rsidP="00A205BA">
      <w:pPr>
        <w:pStyle w:val="NoSpacing"/>
        <w:rPr>
          <w:b/>
          <w:sz w:val="28"/>
          <w:szCs w:val="28"/>
        </w:rPr>
      </w:pPr>
      <w:r>
        <w:rPr>
          <w:b/>
          <w:sz w:val="28"/>
          <w:szCs w:val="28"/>
        </w:rPr>
        <w:t>Pharmacological Treatments</w:t>
      </w:r>
    </w:p>
    <w:p w14:paraId="5757D11D" w14:textId="77777777" w:rsidR="00A205BA" w:rsidRDefault="00A205BA" w:rsidP="00A205BA">
      <w:pPr>
        <w:pStyle w:val="NoSpacing"/>
      </w:pPr>
    </w:p>
    <w:p w14:paraId="5EFE16E8" w14:textId="77777777" w:rsidR="00A205BA" w:rsidRDefault="00A205BA" w:rsidP="00A205BA">
      <w:pPr>
        <w:pStyle w:val="NoSpacing"/>
        <w:jc w:val="center"/>
        <w:rPr>
          <w:b/>
          <w:sz w:val="28"/>
        </w:rPr>
      </w:pPr>
      <w:r>
        <w:rPr>
          <w:b/>
          <w:sz w:val="28"/>
        </w:rPr>
        <w:t>Antidepressants</w:t>
      </w:r>
    </w:p>
    <w:p w14:paraId="54C1A629" w14:textId="77777777" w:rsidR="00A205BA" w:rsidRDefault="00A205BA" w:rsidP="00A205BA">
      <w:pPr>
        <w:pStyle w:val="NoSpacing"/>
        <w:rPr>
          <w:b/>
          <w:u w:val="single"/>
        </w:rPr>
      </w:pPr>
      <w:r>
        <w:rPr>
          <w:b/>
          <w:u w:val="single"/>
        </w:rPr>
        <w:t>Tricyclic antidepressants (TCA’s)</w:t>
      </w:r>
    </w:p>
    <w:p w14:paraId="2410519B" w14:textId="77777777" w:rsidR="00A205BA" w:rsidRDefault="00A205BA" w:rsidP="00A205BA">
      <w:pPr>
        <w:pStyle w:val="NoSpacing"/>
      </w:pPr>
      <w:proofErr w:type="gramStart"/>
      <w:r>
        <w:t xml:space="preserve">An </w:t>
      </w:r>
      <w:r>
        <w:rPr>
          <w:color w:val="FF0000"/>
        </w:rPr>
        <w:t xml:space="preserve">older class </w:t>
      </w:r>
      <w:r>
        <w:t xml:space="preserve">(secondary and tertiary amines), </w:t>
      </w:r>
      <w:r>
        <w:rPr>
          <w:color w:val="FF0000"/>
        </w:rPr>
        <w:t xml:space="preserve">more side effects </w:t>
      </w:r>
      <w:r>
        <w:t>(SEs) and more lethal in overdose.</w:t>
      </w:r>
      <w:proofErr w:type="gramEnd"/>
      <w:r>
        <w:t xml:space="preserve"> </w:t>
      </w:r>
    </w:p>
    <w:p w14:paraId="21177191" w14:textId="77777777" w:rsidR="00A205BA" w:rsidRDefault="00A205BA" w:rsidP="00A205BA">
      <w:pPr>
        <w:pStyle w:val="NoSpacing"/>
        <w:rPr>
          <w:lang w:val="fr-FR"/>
        </w:rPr>
      </w:pPr>
      <w:proofErr w:type="spellStart"/>
      <w:r>
        <w:rPr>
          <w:lang w:val="fr-FR"/>
        </w:rPr>
        <w:t>E.g</w:t>
      </w:r>
      <w:proofErr w:type="spellEnd"/>
      <w:r>
        <w:rPr>
          <w:lang w:val="fr-FR"/>
        </w:rPr>
        <w:t xml:space="preserve">. </w:t>
      </w:r>
      <w:proofErr w:type="spellStart"/>
      <w:r>
        <w:rPr>
          <w:lang w:val="fr-FR"/>
        </w:rPr>
        <w:t>amitriptyline</w:t>
      </w:r>
      <w:proofErr w:type="spellEnd"/>
      <w:r>
        <w:rPr>
          <w:lang w:val="fr-FR"/>
        </w:rPr>
        <w:t xml:space="preserve">, </w:t>
      </w:r>
      <w:proofErr w:type="spellStart"/>
      <w:r>
        <w:rPr>
          <w:lang w:val="fr-FR"/>
        </w:rPr>
        <w:t>desipramine</w:t>
      </w:r>
      <w:proofErr w:type="spellEnd"/>
      <w:r>
        <w:rPr>
          <w:lang w:val="fr-FR"/>
        </w:rPr>
        <w:t xml:space="preserve">, </w:t>
      </w:r>
      <w:proofErr w:type="spellStart"/>
      <w:r>
        <w:rPr>
          <w:lang w:val="fr-FR"/>
        </w:rPr>
        <w:t>clomipramine</w:t>
      </w:r>
      <w:proofErr w:type="spellEnd"/>
      <w:r>
        <w:rPr>
          <w:lang w:val="fr-FR"/>
        </w:rPr>
        <w:t xml:space="preserve">, </w:t>
      </w:r>
      <w:proofErr w:type="spellStart"/>
      <w:r>
        <w:rPr>
          <w:lang w:val="fr-FR"/>
        </w:rPr>
        <w:t>nortriptyline</w:t>
      </w:r>
      <w:proofErr w:type="spellEnd"/>
      <w:r>
        <w:rPr>
          <w:lang w:val="fr-FR"/>
        </w:rPr>
        <w:t xml:space="preserve">. </w:t>
      </w:r>
    </w:p>
    <w:p w14:paraId="1B6C7B61" w14:textId="77777777" w:rsidR="00A205BA" w:rsidRDefault="00A205BA" w:rsidP="00A205BA">
      <w:pPr>
        <w:pStyle w:val="NoSpacing"/>
        <w:rPr>
          <w:lang w:val="fr-FR"/>
        </w:rPr>
      </w:pPr>
    </w:p>
    <w:p w14:paraId="2BC5F874" w14:textId="77777777" w:rsidR="00A205BA" w:rsidRDefault="00A205BA" w:rsidP="00A205BA">
      <w:pPr>
        <w:pStyle w:val="NoSpacing"/>
        <w:rPr>
          <w:i/>
          <w:color w:val="000000" w:themeColor="text1"/>
          <w:u w:val="single"/>
        </w:rPr>
      </w:pPr>
      <w:r>
        <w:rPr>
          <w:i/>
          <w:color w:val="000000" w:themeColor="text1"/>
          <w:u w:val="single"/>
        </w:rPr>
        <w:t>Mechanism of action</w:t>
      </w:r>
    </w:p>
    <w:p w14:paraId="64D9472A" w14:textId="77777777" w:rsidR="00A205BA" w:rsidRDefault="00A205BA" w:rsidP="00A205BA">
      <w:pPr>
        <w:pStyle w:val="NoSpacing"/>
        <w:rPr>
          <w:color w:val="000000" w:themeColor="text1"/>
        </w:rPr>
      </w:pPr>
      <w:r>
        <w:rPr>
          <w:color w:val="000000" w:themeColor="text1"/>
        </w:rPr>
        <w:t xml:space="preserve">Serotonin (5HT) and noradrenaline (NA) reuptake, as well as anticholinergic, </w:t>
      </w:r>
      <w:proofErr w:type="spellStart"/>
      <w:r>
        <w:rPr>
          <w:color w:val="000000" w:themeColor="text1"/>
        </w:rPr>
        <w:t>antihistaminergic</w:t>
      </w:r>
      <w:proofErr w:type="spellEnd"/>
      <w:r>
        <w:rPr>
          <w:color w:val="000000" w:themeColor="text1"/>
        </w:rPr>
        <w:t xml:space="preserve">, and antiadrenergic effects – this is where most of the SE’s come from. </w:t>
      </w:r>
    </w:p>
    <w:p w14:paraId="7E8C0BF7" w14:textId="77777777" w:rsidR="00A205BA" w:rsidRDefault="00A205BA" w:rsidP="00A205BA">
      <w:pPr>
        <w:pStyle w:val="NoSpacing"/>
        <w:rPr>
          <w:color w:val="000000" w:themeColor="text1"/>
        </w:rPr>
      </w:pPr>
    </w:p>
    <w:p w14:paraId="5DB410A5" w14:textId="77777777" w:rsidR="00A205BA" w:rsidRDefault="00A205BA" w:rsidP="00A205BA">
      <w:pPr>
        <w:pStyle w:val="NoSpacing"/>
        <w:rPr>
          <w:i/>
          <w:color w:val="000000" w:themeColor="text1"/>
          <w:u w:val="single"/>
        </w:rPr>
      </w:pPr>
      <w:r>
        <w:rPr>
          <w:i/>
          <w:color w:val="000000" w:themeColor="text1"/>
          <w:u w:val="single"/>
        </w:rPr>
        <w:t>Notable side effects</w:t>
      </w:r>
    </w:p>
    <w:p w14:paraId="5FEF64FA" w14:textId="77777777" w:rsidR="00A205BA" w:rsidRDefault="00A205BA" w:rsidP="00A205BA">
      <w:pPr>
        <w:pStyle w:val="NoSpacing"/>
        <w:numPr>
          <w:ilvl w:val="0"/>
          <w:numId w:val="3"/>
        </w:numPr>
        <w:rPr>
          <w:color w:val="000000" w:themeColor="text1"/>
        </w:rPr>
      </w:pPr>
      <w:proofErr w:type="spellStart"/>
      <w:proofErr w:type="gramStart"/>
      <w:r>
        <w:rPr>
          <w:color w:val="000000" w:themeColor="text1"/>
        </w:rPr>
        <w:t>antihistaminergic</w:t>
      </w:r>
      <w:proofErr w:type="spellEnd"/>
      <w:proofErr w:type="gramEnd"/>
      <w:r>
        <w:rPr>
          <w:color w:val="000000" w:themeColor="text1"/>
        </w:rPr>
        <w:t xml:space="preserve"> SE’s - weight gain (also 5HT3c antagonism), sedation</w:t>
      </w:r>
    </w:p>
    <w:p w14:paraId="7E01BF41" w14:textId="77777777" w:rsidR="00A205BA" w:rsidRDefault="00A205BA" w:rsidP="00A205BA">
      <w:pPr>
        <w:pStyle w:val="NoSpacing"/>
        <w:numPr>
          <w:ilvl w:val="0"/>
          <w:numId w:val="3"/>
        </w:numPr>
        <w:rPr>
          <w:color w:val="000000" w:themeColor="text1"/>
        </w:rPr>
      </w:pPr>
      <w:proofErr w:type="gramStart"/>
      <w:r>
        <w:rPr>
          <w:color w:val="000000" w:themeColor="text1"/>
        </w:rPr>
        <w:t>antiadrenergic</w:t>
      </w:r>
      <w:proofErr w:type="gramEnd"/>
      <w:r>
        <w:rPr>
          <w:color w:val="000000" w:themeColor="text1"/>
        </w:rPr>
        <w:t xml:space="preserve"> SE’s – hypotension, dizziness, sedation, </w:t>
      </w:r>
    </w:p>
    <w:p w14:paraId="24132B28" w14:textId="77777777" w:rsidR="00A205BA" w:rsidRDefault="00A205BA" w:rsidP="00A205BA">
      <w:pPr>
        <w:pStyle w:val="NoSpacing"/>
        <w:numPr>
          <w:ilvl w:val="0"/>
          <w:numId w:val="3"/>
        </w:numPr>
        <w:rPr>
          <w:color w:val="000000" w:themeColor="text1"/>
        </w:rPr>
      </w:pPr>
      <w:proofErr w:type="gramStart"/>
      <w:r>
        <w:rPr>
          <w:color w:val="000000" w:themeColor="text1"/>
        </w:rPr>
        <w:t>anticholinergic</w:t>
      </w:r>
      <w:proofErr w:type="gramEnd"/>
      <w:r>
        <w:rPr>
          <w:color w:val="000000" w:themeColor="text1"/>
        </w:rPr>
        <w:t xml:space="preserve"> SE’s – sedation, dry mouth, urinary retention, constipation, blurred vision</w:t>
      </w:r>
    </w:p>
    <w:p w14:paraId="0E6B71D4" w14:textId="77777777" w:rsidR="00A205BA" w:rsidRDefault="00A205BA" w:rsidP="00A205BA">
      <w:pPr>
        <w:pStyle w:val="NoSpacing"/>
        <w:rPr>
          <w:color w:val="000000" w:themeColor="text1"/>
        </w:rPr>
      </w:pPr>
      <w:r>
        <w:rPr>
          <w:color w:val="000000" w:themeColor="text1"/>
        </w:rPr>
        <w:tab/>
        <w:t>(</w:t>
      </w:r>
      <w:proofErr w:type="gramStart"/>
      <w:r>
        <w:rPr>
          <w:color w:val="000000" w:themeColor="text1"/>
        </w:rPr>
        <w:t>note</w:t>
      </w:r>
      <w:proofErr w:type="gramEnd"/>
      <w:r>
        <w:rPr>
          <w:color w:val="000000" w:themeColor="text1"/>
        </w:rPr>
        <w:t>, cholinergic rebound can occur on withdrawal)</w:t>
      </w:r>
    </w:p>
    <w:p w14:paraId="4AFA92C1" w14:textId="77777777" w:rsidR="00A205BA" w:rsidRDefault="00A205BA" w:rsidP="00A205BA">
      <w:pPr>
        <w:pStyle w:val="NoSpacing"/>
        <w:numPr>
          <w:ilvl w:val="0"/>
          <w:numId w:val="3"/>
        </w:numPr>
        <w:rPr>
          <w:color w:val="000000" w:themeColor="text1"/>
        </w:rPr>
      </w:pPr>
      <w:proofErr w:type="spellStart"/>
      <w:r>
        <w:rPr>
          <w:color w:val="000000" w:themeColor="text1"/>
        </w:rPr>
        <w:t>Hyponatraemia</w:t>
      </w:r>
      <w:proofErr w:type="spellEnd"/>
      <w:r>
        <w:rPr>
          <w:color w:val="000000" w:themeColor="text1"/>
        </w:rPr>
        <w:t xml:space="preserve"> – any antidepressant or antipsychotic could cause this</w:t>
      </w:r>
    </w:p>
    <w:p w14:paraId="09DCCD8F" w14:textId="77777777" w:rsidR="00A205BA" w:rsidRDefault="00A205BA" w:rsidP="00A205BA">
      <w:pPr>
        <w:pStyle w:val="NoSpacing"/>
      </w:pPr>
    </w:p>
    <w:p w14:paraId="76C69973" w14:textId="77777777" w:rsidR="00A205BA" w:rsidRDefault="00A205BA" w:rsidP="00A205BA">
      <w:pPr>
        <w:pStyle w:val="NoSpacing"/>
        <w:rPr>
          <w:i/>
          <w:u w:val="single"/>
        </w:rPr>
      </w:pPr>
      <w:r>
        <w:rPr>
          <w:i/>
          <w:u w:val="single"/>
        </w:rPr>
        <w:t>Serious side effects</w:t>
      </w:r>
    </w:p>
    <w:p w14:paraId="3BF9BAF4" w14:textId="77777777" w:rsidR="00A205BA" w:rsidRDefault="00A205BA" w:rsidP="00A205BA">
      <w:pPr>
        <w:pStyle w:val="NoSpacing"/>
        <w:numPr>
          <w:ilvl w:val="0"/>
          <w:numId w:val="3"/>
        </w:numPr>
      </w:pPr>
      <w:r>
        <w:t xml:space="preserve">Overdose can cause </w:t>
      </w:r>
      <w:r>
        <w:rPr>
          <w:color w:val="FF0000"/>
        </w:rPr>
        <w:t>anticholinergic delirium</w:t>
      </w:r>
    </w:p>
    <w:p w14:paraId="7685E4F3" w14:textId="77777777" w:rsidR="00A205BA" w:rsidRDefault="00A205BA" w:rsidP="00A205BA">
      <w:pPr>
        <w:pStyle w:val="NoSpacing"/>
        <w:ind w:left="1440"/>
      </w:pPr>
      <w:r>
        <w:t>Someone would present as:</w:t>
      </w:r>
    </w:p>
    <w:p w14:paraId="09AD34F8" w14:textId="77777777" w:rsidR="00A205BA" w:rsidRDefault="00A205BA" w:rsidP="00A205BA">
      <w:pPr>
        <w:pStyle w:val="NoSpacing"/>
        <w:ind w:left="1440"/>
      </w:pPr>
      <w:r>
        <w:t>Mad as a hatter – confusion, visual hallucination</w:t>
      </w:r>
    </w:p>
    <w:p w14:paraId="54D5B6C7" w14:textId="77777777" w:rsidR="00A205BA" w:rsidRDefault="00A205BA" w:rsidP="00A205BA">
      <w:pPr>
        <w:pStyle w:val="NoSpacing"/>
        <w:ind w:left="1440"/>
      </w:pPr>
      <w:r>
        <w:t>Hot as a hare – increased temp</w:t>
      </w:r>
    </w:p>
    <w:p w14:paraId="25D1E256" w14:textId="77777777" w:rsidR="00A205BA" w:rsidRDefault="00A205BA" w:rsidP="00A205BA">
      <w:pPr>
        <w:pStyle w:val="NoSpacing"/>
        <w:ind w:left="1440"/>
      </w:pPr>
      <w:r>
        <w:t>Blind as a bat – loss of visual accommodation</w:t>
      </w:r>
    </w:p>
    <w:p w14:paraId="7FE4C23F" w14:textId="77777777" w:rsidR="00A205BA" w:rsidRDefault="00A205BA" w:rsidP="00A205BA">
      <w:pPr>
        <w:pStyle w:val="NoSpacing"/>
        <w:ind w:left="1440"/>
      </w:pPr>
      <w:r>
        <w:t xml:space="preserve">Red as a </w:t>
      </w:r>
      <w:proofErr w:type="gramStart"/>
      <w:r>
        <w:t>beet</w:t>
      </w:r>
      <w:proofErr w:type="gramEnd"/>
      <w:r>
        <w:t xml:space="preserve"> – peripheral vasodilation</w:t>
      </w:r>
    </w:p>
    <w:p w14:paraId="05FCF642" w14:textId="77777777" w:rsidR="00A205BA" w:rsidRDefault="00A205BA" w:rsidP="00A205BA">
      <w:pPr>
        <w:pStyle w:val="NoSpacing"/>
        <w:ind w:left="1440"/>
      </w:pPr>
      <w:r>
        <w:t>Dry as a bone – dried mucous membranes</w:t>
      </w:r>
    </w:p>
    <w:p w14:paraId="547FEFC2" w14:textId="77777777" w:rsidR="00A205BA" w:rsidRDefault="00A205BA" w:rsidP="00A205BA">
      <w:pPr>
        <w:pStyle w:val="NoSpacing"/>
        <w:ind w:left="1440"/>
      </w:pPr>
      <w:r>
        <w:t xml:space="preserve">Treat overdose in hospital setting with </w:t>
      </w:r>
      <w:proofErr w:type="spellStart"/>
      <w:r>
        <w:t>Physostigmine</w:t>
      </w:r>
      <w:proofErr w:type="spellEnd"/>
      <w:r>
        <w:t xml:space="preserve"> (reversible acetylcholine-esterase inhibitor) </w:t>
      </w:r>
    </w:p>
    <w:p w14:paraId="4B1DBEA4" w14:textId="77777777" w:rsidR="00A205BA" w:rsidRDefault="00A205BA" w:rsidP="00A205BA">
      <w:pPr>
        <w:pStyle w:val="NoSpacing"/>
      </w:pPr>
    </w:p>
    <w:p w14:paraId="4F277943" w14:textId="77777777" w:rsidR="00A205BA" w:rsidRDefault="00A205BA" w:rsidP="00A205BA">
      <w:pPr>
        <w:pStyle w:val="NoSpacing"/>
        <w:numPr>
          <w:ilvl w:val="0"/>
          <w:numId w:val="3"/>
        </w:numPr>
        <w:rPr>
          <w:color w:val="FF0000"/>
        </w:rPr>
      </w:pPr>
      <w:r>
        <w:rPr>
          <w:color w:val="FF0000"/>
        </w:rPr>
        <w:t xml:space="preserve">Cardiac </w:t>
      </w:r>
      <w:r>
        <w:rPr>
          <w:color w:val="000000" w:themeColor="text1"/>
        </w:rPr>
        <w:t xml:space="preserve">– prolonged </w:t>
      </w:r>
      <w:proofErr w:type="spellStart"/>
      <w:r>
        <w:rPr>
          <w:color w:val="000000" w:themeColor="text1"/>
        </w:rPr>
        <w:t>QTc</w:t>
      </w:r>
      <w:proofErr w:type="spellEnd"/>
      <w:r>
        <w:rPr>
          <w:color w:val="000000" w:themeColor="text1"/>
        </w:rPr>
        <w:t>, sudden death arrhythmias</w:t>
      </w:r>
    </w:p>
    <w:p w14:paraId="3863D775" w14:textId="77777777" w:rsidR="00A205BA" w:rsidRDefault="00A205BA" w:rsidP="00A205BA">
      <w:pPr>
        <w:pStyle w:val="NoSpacing"/>
        <w:numPr>
          <w:ilvl w:val="0"/>
          <w:numId w:val="3"/>
        </w:numPr>
        <w:rPr>
          <w:color w:val="FF0000"/>
        </w:rPr>
      </w:pPr>
      <w:r>
        <w:rPr>
          <w:color w:val="FF0000"/>
        </w:rPr>
        <w:t xml:space="preserve">GI </w:t>
      </w:r>
      <w:r>
        <w:rPr>
          <w:color w:val="000000" w:themeColor="text1"/>
        </w:rPr>
        <w:t>– hepatic failure, paralytic ileus</w:t>
      </w:r>
    </w:p>
    <w:p w14:paraId="694D6E5B" w14:textId="77777777" w:rsidR="00A205BA" w:rsidRDefault="00A205BA" w:rsidP="00A205BA">
      <w:pPr>
        <w:pStyle w:val="NoSpacing"/>
        <w:numPr>
          <w:ilvl w:val="0"/>
          <w:numId w:val="3"/>
        </w:numPr>
        <w:rPr>
          <w:color w:val="FF0000"/>
        </w:rPr>
      </w:pPr>
      <w:r>
        <w:rPr>
          <w:color w:val="FF0000"/>
        </w:rPr>
        <w:t xml:space="preserve">CNS </w:t>
      </w:r>
      <w:r>
        <w:rPr>
          <w:color w:val="000000" w:themeColor="text1"/>
        </w:rPr>
        <w:t>– EPSEs, lowered seizure threshold and rare seizures, hyperthermia</w:t>
      </w:r>
    </w:p>
    <w:p w14:paraId="5A8F8481" w14:textId="77777777" w:rsidR="00A205BA" w:rsidRDefault="00A205BA" w:rsidP="00A205BA">
      <w:pPr>
        <w:pStyle w:val="NoSpacing"/>
        <w:numPr>
          <w:ilvl w:val="0"/>
          <w:numId w:val="3"/>
        </w:numPr>
        <w:rPr>
          <w:color w:val="FF0000"/>
        </w:rPr>
      </w:pPr>
      <w:r>
        <w:rPr>
          <w:color w:val="FF0000"/>
        </w:rPr>
        <w:t xml:space="preserve">Rare activation of suicidal thoughts </w:t>
      </w:r>
      <w:r>
        <w:rPr>
          <w:color w:val="000000" w:themeColor="text1"/>
        </w:rPr>
        <w:t>(especially adolescents/young adults)</w:t>
      </w:r>
    </w:p>
    <w:p w14:paraId="4EDB34D6" w14:textId="77777777" w:rsidR="00A205BA" w:rsidRDefault="00A205BA" w:rsidP="00A205BA">
      <w:pPr>
        <w:pStyle w:val="NoSpacing"/>
        <w:ind w:left="360"/>
        <w:rPr>
          <w:color w:val="FF0000"/>
        </w:rPr>
      </w:pPr>
      <w:r>
        <w:rPr>
          <w:color w:val="FF0000"/>
        </w:rPr>
        <w:t>•</w:t>
      </w:r>
      <w:r>
        <w:rPr>
          <w:color w:val="FF0000"/>
        </w:rPr>
        <w:tab/>
      </w:r>
      <w:proofErr w:type="gramStart"/>
      <w:r>
        <w:rPr>
          <w:color w:val="FF0000"/>
        </w:rPr>
        <w:t>Rare</w:t>
      </w:r>
      <w:proofErr w:type="gramEnd"/>
      <w:r>
        <w:rPr>
          <w:color w:val="FF0000"/>
        </w:rPr>
        <w:t xml:space="preserve"> induction of mania</w:t>
      </w:r>
    </w:p>
    <w:p w14:paraId="4A86C5C4" w14:textId="77777777" w:rsidR="00A205BA" w:rsidRDefault="00A205BA" w:rsidP="00A205BA">
      <w:pPr>
        <w:pStyle w:val="NoSpacing"/>
        <w:ind w:left="720"/>
        <w:rPr>
          <w:color w:val="FF0000"/>
        </w:rPr>
      </w:pPr>
    </w:p>
    <w:p w14:paraId="2F5DC9BE" w14:textId="77777777" w:rsidR="00A205BA" w:rsidRDefault="00A205BA" w:rsidP="00A205BA">
      <w:pPr>
        <w:pStyle w:val="NoSpacing"/>
      </w:pPr>
    </w:p>
    <w:p w14:paraId="3C115A30" w14:textId="77777777" w:rsidR="00A205BA" w:rsidRDefault="00A205BA" w:rsidP="00A205BA">
      <w:pPr>
        <w:pStyle w:val="NoSpacing"/>
        <w:rPr>
          <w:b/>
          <w:u w:val="single"/>
        </w:rPr>
      </w:pPr>
      <w:r>
        <w:rPr>
          <w:b/>
          <w:u w:val="single"/>
        </w:rPr>
        <w:lastRenderedPageBreak/>
        <w:t>Selective Serotonin Reuptake Inhibitors</w:t>
      </w:r>
    </w:p>
    <w:p w14:paraId="00BDA6F4" w14:textId="77777777" w:rsidR="00A205BA" w:rsidRDefault="00A205BA" w:rsidP="00A205BA">
      <w:pPr>
        <w:pStyle w:val="NoSpacing"/>
      </w:pPr>
      <w:r>
        <w:rPr>
          <w:i/>
          <w:u w:val="single"/>
        </w:rPr>
        <w:t>Mechanism of action</w:t>
      </w:r>
      <w:r>
        <w:rPr>
          <w:u w:val="single"/>
        </w:rPr>
        <w:t xml:space="preserve"> </w:t>
      </w:r>
      <w:r>
        <w:t xml:space="preserve">– down regulation of 5HT1a </w:t>
      </w:r>
      <w:proofErr w:type="spellStart"/>
      <w:r>
        <w:t>autoreceptors</w:t>
      </w:r>
      <w:proofErr w:type="spellEnd"/>
      <w:r>
        <w:t xml:space="preserve"> secondary to increased 5HT availability, leading to increased 5HT tone. </w:t>
      </w:r>
    </w:p>
    <w:p w14:paraId="06BA8502" w14:textId="77777777" w:rsidR="00A205BA" w:rsidRDefault="00A205BA" w:rsidP="00A205BA">
      <w:pPr>
        <w:pStyle w:val="NoSpacing"/>
      </w:pPr>
    </w:p>
    <w:p w14:paraId="3C8D5134" w14:textId="77777777" w:rsidR="00A205BA" w:rsidRDefault="00A205BA" w:rsidP="00A205BA">
      <w:pPr>
        <w:pStyle w:val="NoSpacing"/>
        <w:rPr>
          <w:lang w:val="fr-FR"/>
        </w:rPr>
      </w:pPr>
      <w:proofErr w:type="spellStart"/>
      <w:r>
        <w:rPr>
          <w:lang w:val="fr-FR"/>
        </w:rPr>
        <w:t>Examples</w:t>
      </w:r>
      <w:proofErr w:type="spellEnd"/>
      <w:r>
        <w:rPr>
          <w:lang w:val="fr-FR"/>
        </w:rPr>
        <w:t xml:space="preserve"> – </w:t>
      </w:r>
      <w:proofErr w:type="spellStart"/>
      <w:r>
        <w:rPr>
          <w:lang w:val="fr-FR"/>
        </w:rPr>
        <w:t>fluoxetine</w:t>
      </w:r>
      <w:proofErr w:type="spellEnd"/>
      <w:r>
        <w:rPr>
          <w:lang w:val="fr-FR"/>
        </w:rPr>
        <w:t xml:space="preserve"> (Prozac), </w:t>
      </w:r>
      <w:proofErr w:type="spellStart"/>
      <w:r>
        <w:rPr>
          <w:lang w:val="fr-FR"/>
        </w:rPr>
        <w:t>paroxetine</w:t>
      </w:r>
      <w:proofErr w:type="spellEnd"/>
      <w:r>
        <w:rPr>
          <w:lang w:val="fr-FR"/>
        </w:rPr>
        <w:t xml:space="preserve">, </w:t>
      </w:r>
      <w:proofErr w:type="spellStart"/>
      <w:r>
        <w:rPr>
          <w:lang w:val="fr-FR"/>
        </w:rPr>
        <w:t>citalopram</w:t>
      </w:r>
      <w:proofErr w:type="spellEnd"/>
      <w:r>
        <w:rPr>
          <w:lang w:val="fr-FR"/>
        </w:rPr>
        <w:t xml:space="preserve">, </w:t>
      </w:r>
      <w:proofErr w:type="spellStart"/>
      <w:r>
        <w:rPr>
          <w:lang w:val="fr-FR"/>
        </w:rPr>
        <w:t>sertraline</w:t>
      </w:r>
      <w:proofErr w:type="spellEnd"/>
      <w:r>
        <w:rPr>
          <w:lang w:val="fr-FR"/>
        </w:rPr>
        <w:t>.</w:t>
      </w:r>
    </w:p>
    <w:p w14:paraId="14711511" w14:textId="77777777" w:rsidR="00A205BA" w:rsidRDefault="00A205BA" w:rsidP="00A205BA">
      <w:pPr>
        <w:pStyle w:val="NoSpacing"/>
        <w:rPr>
          <w:lang w:val="fr-FR"/>
        </w:rPr>
      </w:pPr>
    </w:p>
    <w:p w14:paraId="5141EED0" w14:textId="77777777" w:rsidR="00A205BA" w:rsidRDefault="00A205BA" w:rsidP="00A205BA">
      <w:pPr>
        <w:pStyle w:val="NoSpacing"/>
        <w:rPr>
          <w:i/>
          <w:u w:val="single"/>
        </w:rPr>
      </w:pPr>
      <w:r>
        <w:rPr>
          <w:i/>
          <w:u w:val="single"/>
        </w:rPr>
        <w:t>Notable side effects</w:t>
      </w:r>
    </w:p>
    <w:p w14:paraId="69737FE5" w14:textId="77777777" w:rsidR="00A205BA" w:rsidRDefault="00A205BA" w:rsidP="00A205BA">
      <w:pPr>
        <w:pStyle w:val="NoSpacing"/>
        <w:numPr>
          <w:ilvl w:val="0"/>
          <w:numId w:val="3"/>
        </w:numPr>
      </w:pPr>
      <w:r>
        <w:t>GI upset – low appetite, N&amp;V</w:t>
      </w:r>
    </w:p>
    <w:p w14:paraId="0EFE6855" w14:textId="77777777" w:rsidR="00A205BA" w:rsidRDefault="00A205BA" w:rsidP="00A205BA">
      <w:pPr>
        <w:pStyle w:val="NoSpacing"/>
        <w:numPr>
          <w:ilvl w:val="0"/>
          <w:numId w:val="3"/>
        </w:numPr>
      </w:pPr>
      <w:r>
        <w:t xml:space="preserve">Sexual dysfunction - </w:t>
      </w:r>
      <w:proofErr w:type="spellStart"/>
      <w:r>
        <w:t>anorgasmia</w:t>
      </w:r>
      <w:proofErr w:type="spellEnd"/>
      <w:r>
        <w:t>, impotence, failed ejaculation, decreased libido</w:t>
      </w:r>
    </w:p>
    <w:p w14:paraId="50F54D2F" w14:textId="77777777" w:rsidR="00A205BA" w:rsidRDefault="00A205BA" w:rsidP="00A205BA">
      <w:pPr>
        <w:pStyle w:val="NoSpacing"/>
        <w:numPr>
          <w:ilvl w:val="0"/>
          <w:numId w:val="3"/>
        </w:numPr>
      </w:pPr>
      <w:r>
        <w:t>CNS – insomnia, agitation, anxiety, headache, sweating</w:t>
      </w:r>
    </w:p>
    <w:p w14:paraId="6D9EE8C6" w14:textId="77777777" w:rsidR="00A205BA" w:rsidRDefault="00A205BA" w:rsidP="00A205BA">
      <w:pPr>
        <w:pStyle w:val="NoSpacing"/>
        <w:numPr>
          <w:ilvl w:val="0"/>
          <w:numId w:val="3"/>
        </w:numPr>
      </w:pPr>
      <w:proofErr w:type="spellStart"/>
      <w:r>
        <w:rPr>
          <w:color w:val="FF0000"/>
        </w:rPr>
        <w:t>Hyponatraemia</w:t>
      </w:r>
      <w:proofErr w:type="spellEnd"/>
      <w:r>
        <w:t xml:space="preserve"> – any antidepressant or antipsychotic could cause this</w:t>
      </w:r>
    </w:p>
    <w:p w14:paraId="0454F8EE" w14:textId="77777777" w:rsidR="00A205BA" w:rsidRDefault="00A205BA" w:rsidP="00A205BA">
      <w:pPr>
        <w:pStyle w:val="NoSpacing"/>
        <w:numPr>
          <w:ilvl w:val="0"/>
          <w:numId w:val="3"/>
        </w:numPr>
      </w:pPr>
      <w:r>
        <w:rPr>
          <w:color w:val="000000" w:themeColor="text1"/>
        </w:rPr>
        <w:t xml:space="preserve">SSRI discontinuation syndrome </w:t>
      </w:r>
      <w:r>
        <w:t xml:space="preserve">– antidepressants are not addictive, but abrupt withdrawal can lead to dizziness, ‘flu like </w:t>
      </w:r>
      <w:proofErr w:type="spellStart"/>
      <w:r>
        <w:t>Sx</w:t>
      </w:r>
      <w:proofErr w:type="spellEnd"/>
      <w:r>
        <w:t>, fatigue, gait disturbance, headache, insomnia, nausea. More likely with shorter half-life e.g. paroxetine (also more anticholinergic effects)</w:t>
      </w:r>
    </w:p>
    <w:p w14:paraId="4ADE85D2" w14:textId="77777777" w:rsidR="00A205BA" w:rsidRDefault="00A205BA" w:rsidP="00A205BA">
      <w:pPr>
        <w:pStyle w:val="NoSpacing"/>
        <w:numPr>
          <w:ilvl w:val="0"/>
          <w:numId w:val="3"/>
        </w:numPr>
      </w:pPr>
      <w:r>
        <w:rPr>
          <w:color w:val="FF0000"/>
        </w:rPr>
        <w:t>Rare bruising and bleeding</w:t>
      </w:r>
      <w:r>
        <w:t xml:space="preserve"> – 5HT necessary for platelet aggregation, SSRIs inhibit 5HT transporter into platelets and increase risk of bleeding.</w:t>
      </w:r>
    </w:p>
    <w:p w14:paraId="55C0AE71" w14:textId="77777777" w:rsidR="00A205BA" w:rsidRDefault="00A205BA" w:rsidP="00A205BA">
      <w:pPr>
        <w:pStyle w:val="NoSpacing"/>
        <w:ind w:firstLine="720"/>
      </w:pPr>
      <w:r>
        <w:t>Aspirin + SSRI = 2X risk of bleeding</w:t>
      </w:r>
    </w:p>
    <w:p w14:paraId="5BF10721" w14:textId="77777777" w:rsidR="00A205BA" w:rsidRDefault="00A205BA" w:rsidP="00A205BA">
      <w:pPr>
        <w:pStyle w:val="NoSpacing"/>
        <w:ind w:firstLine="720"/>
      </w:pPr>
      <w:r>
        <w:t>NSAID + SSRI = 4X risk of bleeding</w:t>
      </w:r>
    </w:p>
    <w:p w14:paraId="48AB7446" w14:textId="77777777" w:rsidR="00A205BA" w:rsidRDefault="00A205BA" w:rsidP="00A205BA">
      <w:pPr>
        <w:pStyle w:val="NoSpacing"/>
      </w:pPr>
    </w:p>
    <w:p w14:paraId="749881DC" w14:textId="77777777" w:rsidR="00A205BA" w:rsidRDefault="00A205BA" w:rsidP="00A205BA">
      <w:pPr>
        <w:pStyle w:val="NoSpacing"/>
        <w:rPr>
          <w:i/>
          <w:u w:val="single"/>
        </w:rPr>
      </w:pPr>
      <w:r>
        <w:rPr>
          <w:i/>
          <w:u w:val="single"/>
        </w:rPr>
        <w:t>Serious side effects</w:t>
      </w:r>
    </w:p>
    <w:p w14:paraId="19BACC5C" w14:textId="77777777" w:rsidR="00A205BA" w:rsidRDefault="00A205BA" w:rsidP="00A205BA">
      <w:pPr>
        <w:pStyle w:val="NoSpacing"/>
        <w:numPr>
          <w:ilvl w:val="0"/>
          <w:numId w:val="4"/>
        </w:numPr>
        <w:rPr>
          <w:color w:val="FF0000"/>
        </w:rPr>
      </w:pPr>
      <w:r>
        <w:rPr>
          <w:color w:val="FF0000"/>
        </w:rPr>
        <w:t>Rare seizures</w:t>
      </w:r>
    </w:p>
    <w:p w14:paraId="2E3EAD94" w14:textId="77777777" w:rsidR="00A205BA" w:rsidRDefault="00A205BA" w:rsidP="00A205BA">
      <w:pPr>
        <w:pStyle w:val="NoSpacing"/>
        <w:numPr>
          <w:ilvl w:val="0"/>
          <w:numId w:val="4"/>
        </w:numPr>
        <w:rPr>
          <w:color w:val="FF0000"/>
        </w:rPr>
      </w:pPr>
      <w:r>
        <w:rPr>
          <w:color w:val="FF0000"/>
        </w:rPr>
        <w:t xml:space="preserve">Rare activation of suicidal thoughts </w:t>
      </w:r>
      <w:r>
        <w:rPr>
          <w:color w:val="000000" w:themeColor="text1"/>
        </w:rPr>
        <w:t>(especially adolescents/young adults)</w:t>
      </w:r>
    </w:p>
    <w:p w14:paraId="3595DD89" w14:textId="77777777" w:rsidR="00A205BA" w:rsidRDefault="00A205BA" w:rsidP="00A205BA">
      <w:pPr>
        <w:pStyle w:val="NoSpacing"/>
        <w:ind w:left="360"/>
        <w:rPr>
          <w:color w:val="FF0000"/>
        </w:rPr>
      </w:pPr>
      <w:r>
        <w:rPr>
          <w:color w:val="FF0000"/>
        </w:rPr>
        <w:t>•</w:t>
      </w:r>
      <w:r>
        <w:rPr>
          <w:color w:val="FF0000"/>
        </w:rPr>
        <w:tab/>
      </w:r>
      <w:proofErr w:type="gramStart"/>
      <w:r>
        <w:rPr>
          <w:color w:val="FF0000"/>
        </w:rPr>
        <w:t>Rare</w:t>
      </w:r>
      <w:proofErr w:type="gramEnd"/>
      <w:r>
        <w:rPr>
          <w:color w:val="FF0000"/>
        </w:rPr>
        <w:t xml:space="preserve"> induction of mania</w:t>
      </w:r>
    </w:p>
    <w:p w14:paraId="51609148" w14:textId="77777777" w:rsidR="00A205BA" w:rsidRDefault="00A205BA" w:rsidP="00A205BA">
      <w:pPr>
        <w:pStyle w:val="NoSpacing"/>
      </w:pPr>
    </w:p>
    <w:p w14:paraId="00B2600F" w14:textId="77777777" w:rsidR="00A205BA" w:rsidRDefault="00A205BA" w:rsidP="00A205BA">
      <w:pPr>
        <w:pStyle w:val="NoSpacing"/>
      </w:pPr>
    </w:p>
    <w:p w14:paraId="561BDE50" w14:textId="77777777" w:rsidR="00A205BA" w:rsidRDefault="00A205BA" w:rsidP="00A205BA">
      <w:pPr>
        <w:pStyle w:val="NoSpacing"/>
        <w:rPr>
          <w:b/>
          <w:u w:val="single"/>
        </w:rPr>
      </w:pPr>
      <w:r>
        <w:rPr>
          <w:b/>
          <w:u w:val="single"/>
        </w:rPr>
        <w:t>Serotonin Noradrenaline Reuptake Inhibitors (SNRIs)</w:t>
      </w:r>
    </w:p>
    <w:p w14:paraId="062C8C1E" w14:textId="77777777" w:rsidR="00A205BA" w:rsidRDefault="00A205BA" w:rsidP="00A205BA">
      <w:pPr>
        <w:pStyle w:val="NoSpacing"/>
      </w:pPr>
      <w:r>
        <w:t>May be more effective than SSRIs in refractory depression due to dual mode of action</w:t>
      </w:r>
    </w:p>
    <w:p w14:paraId="76080CCC" w14:textId="77777777" w:rsidR="00A205BA" w:rsidRDefault="00A205BA" w:rsidP="00A205BA">
      <w:pPr>
        <w:pStyle w:val="NoSpacing"/>
      </w:pPr>
    </w:p>
    <w:p w14:paraId="2DDFED44" w14:textId="77777777" w:rsidR="00A205BA" w:rsidRDefault="00A205BA" w:rsidP="00A205BA">
      <w:pPr>
        <w:pStyle w:val="NoSpacing"/>
      </w:pPr>
      <w:r>
        <w:t>Examples:</w:t>
      </w:r>
    </w:p>
    <w:p w14:paraId="029E06A0" w14:textId="77777777" w:rsidR="00A205BA" w:rsidRDefault="00A205BA" w:rsidP="00A205BA">
      <w:pPr>
        <w:pStyle w:val="NoSpacing"/>
      </w:pPr>
      <w:r>
        <w:t>Venlafaxine – short half-life, given BD, common SEs of increased sweating and hypertension</w:t>
      </w:r>
    </w:p>
    <w:p w14:paraId="0370CF17" w14:textId="77777777" w:rsidR="00A205BA" w:rsidRDefault="00A205BA" w:rsidP="00A205BA">
      <w:pPr>
        <w:pStyle w:val="NoSpacing"/>
      </w:pPr>
      <w:r>
        <w:t xml:space="preserve">Duloxetine – given once daily, evidence of helping with chronic pain </w:t>
      </w:r>
      <w:proofErr w:type="spellStart"/>
      <w:r>
        <w:t>Sx</w:t>
      </w:r>
      <w:proofErr w:type="spellEnd"/>
    </w:p>
    <w:p w14:paraId="19C56A38" w14:textId="77777777" w:rsidR="00A205BA" w:rsidRDefault="00A205BA" w:rsidP="00A205BA">
      <w:pPr>
        <w:pStyle w:val="NoSpacing"/>
      </w:pPr>
    </w:p>
    <w:p w14:paraId="4588AE0A" w14:textId="77777777" w:rsidR="00A205BA" w:rsidRDefault="00A205BA" w:rsidP="00A205BA">
      <w:pPr>
        <w:pStyle w:val="NoSpacing"/>
        <w:rPr>
          <w:b/>
          <w:u w:val="single"/>
        </w:rPr>
      </w:pPr>
      <w:r>
        <w:rPr>
          <w:b/>
          <w:u w:val="single"/>
        </w:rPr>
        <w:t>Serotonin Antagonists and Reuptake Inhibitors (SARI)</w:t>
      </w:r>
    </w:p>
    <w:p w14:paraId="2789A012" w14:textId="77777777" w:rsidR="00A205BA" w:rsidRDefault="00A205BA" w:rsidP="00A205BA">
      <w:pPr>
        <w:pStyle w:val="NoSpacing"/>
      </w:pPr>
      <w:r>
        <w:t>These also have alpha-1-antagonism</w:t>
      </w:r>
    </w:p>
    <w:p w14:paraId="65CE9A05" w14:textId="77777777" w:rsidR="00A205BA" w:rsidRDefault="00A205BA" w:rsidP="00A205BA">
      <w:pPr>
        <w:pStyle w:val="NoSpacing"/>
      </w:pPr>
      <w:r>
        <w:t>Examples:</w:t>
      </w:r>
    </w:p>
    <w:p w14:paraId="41F79698" w14:textId="77777777" w:rsidR="00A205BA" w:rsidRDefault="00A205BA" w:rsidP="00A205BA">
      <w:pPr>
        <w:pStyle w:val="NoSpacing"/>
      </w:pPr>
      <w:proofErr w:type="spellStart"/>
      <w:r>
        <w:t>Trazodone</w:t>
      </w:r>
      <w:proofErr w:type="spellEnd"/>
      <w:r>
        <w:t xml:space="preserve"> – sedating, good anti-anxiety</w:t>
      </w:r>
    </w:p>
    <w:p w14:paraId="52592AD2" w14:textId="77777777" w:rsidR="00A205BA" w:rsidRDefault="00A205BA" w:rsidP="00A205BA">
      <w:pPr>
        <w:pStyle w:val="NoSpacing"/>
      </w:pPr>
      <w:r>
        <w:t xml:space="preserve">Can lead to priapism (painful sustained erection) → medical emergency, Rx with </w:t>
      </w:r>
      <w:proofErr w:type="spellStart"/>
      <w:r>
        <w:t>intercavernosal</w:t>
      </w:r>
      <w:proofErr w:type="spellEnd"/>
      <w:r>
        <w:t xml:space="preserve"> alpha-1-agonist</w:t>
      </w:r>
    </w:p>
    <w:p w14:paraId="41CC9FD1" w14:textId="77777777" w:rsidR="00A205BA" w:rsidRDefault="00A205BA" w:rsidP="00A205BA">
      <w:pPr>
        <w:pStyle w:val="NoSpacing"/>
      </w:pPr>
    </w:p>
    <w:p w14:paraId="621BF37C" w14:textId="77777777" w:rsidR="00A205BA" w:rsidRDefault="00A205BA" w:rsidP="00A205BA">
      <w:pPr>
        <w:pStyle w:val="NoSpacing"/>
        <w:rPr>
          <w:b/>
          <w:u w:val="single"/>
        </w:rPr>
      </w:pPr>
      <w:r>
        <w:rPr>
          <w:b/>
          <w:u w:val="single"/>
        </w:rPr>
        <w:t>Noradrenaline and Serotonin Specific Antagonists (</w:t>
      </w:r>
      <w:proofErr w:type="spellStart"/>
      <w:r>
        <w:rPr>
          <w:b/>
          <w:u w:val="single"/>
        </w:rPr>
        <w:t>NaSSAs</w:t>
      </w:r>
      <w:proofErr w:type="spellEnd"/>
      <w:r>
        <w:rPr>
          <w:b/>
          <w:u w:val="single"/>
        </w:rPr>
        <w:t>)</w:t>
      </w:r>
    </w:p>
    <w:p w14:paraId="6558BEBA" w14:textId="77777777" w:rsidR="00A205BA" w:rsidRDefault="00A205BA" w:rsidP="00A205BA">
      <w:pPr>
        <w:pStyle w:val="NoSpacing"/>
      </w:pPr>
      <w:r>
        <w:t>Example:</w:t>
      </w:r>
    </w:p>
    <w:p w14:paraId="1899C7E1" w14:textId="77777777" w:rsidR="00A205BA" w:rsidRDefault="00A205BA" w:rsidP="00A205BA">
      <w:pPr>
        <w:pStyle w:val="NoSpacing"/>
      </w:pPr>
      <w:proofErr w:type="spellStart"/>
      <w:r>
        <w:t>Mirtazepine</w:t>
      </w:r>
      <w:proofErr w:type="spellEnd"/>
      <w:r>
        <w:t xml:space="preserve"> – sedation, weight gain (through 5HT3 blockade), can improve nausea and vomiting (</w:t>
      </w:r>
      <w:proofErr w:type="spellStart"/>
      <w:r>
        <w:t>n&amp;v</w:t>
      </w:r>
      <w:proofErr w:type="spellEnd"/>
      <w:r>
        <w:t xml:space="preserve">) in chemo pts. </w:t>
      </w:r>
      <w:proofErr w:type="gramStart"/>
      <w:r>
        <w:t>Low risk of sexual SEs (so good alternative to SSRIs).</w:t>
      </w:r>
      <w:proofErr w:type="gramEnd"/>
      <w:r>
        <w:t xml:space="preserve"> </w:t>
      </w:r>
      <w:proofErr w:type="gramStart"/>
      <w:r>
        <w:t>Possible risk of bone marrow suppression.</w:t>
      </w:r>
      <w:proofErr w:type="gramEnd"/>
      <w:r>
        <w:t xml:space="preserve"> </w:t>
      </w:r>
    </w:p>
    <w:p w14:paraId="5E95C233" w14:textId="77777777" w:rsidR="00A205BA" w:rsidRDefault="00A205BA" w:rsidP="00A205BA">
      <w:pPr>
        <w:pStyle w:val="NoSpacing"/>
      </w:pPr>
    </w:p>
    <w:p w14:paraId="324818F6" w14:textId="77777777" w:rsidR="00A205BA" w:rsidRDefault="00A205BA" w:rsidP="00A205BA">
      <w:pPr>
        <w:pStyle w:val="NoSpacing"/>
        <w:rPr>
          <w:b/>
          <w:u w:val="single"/>
        </w:rPr>
      </w:pPr>
      <w:r>
        <w:rPr>
          <w:b/>
          <w:u w:val="single"/>
        </w:rPr>
        <w:t>Others</w:t>
      </w:r>
    </w:p>
    <w:p w14:paraId="12F26791" w14:textId="77777777" w:rsidR="00A205BA" w:rsidRDefault="00A205BA" w:rsidP="00A205BA">
      <w:pPr>
        <w:pStyle w:val="NoSpacing"/>
      </w:pPr>
      <w:proofErr w:type="spellStart"/>
      <w:r>
        <w:lastRenderedPageBreak/>
        <w:t>Buprobion</w:t>
      </w:r>
      <w:proofErr w:type="spellEnd"/>
      <w:r>
        <w:t xml:space="preserve"> – Noradrenaline and dopamine reuptake inhibitor (</w:t>
      </w:r>
      <w:proofErr w:type="spellStart"/>
      <w:r>
        <w:t>Zyban</w:t>
      </w:r>
      <w:proofErr w:type="spellEnd"/>
      <w:r>
        <w:t xml:space="preserve">, </w:t>
      </w:r>
      <w:proofErr w:type="spellStart"/>
      <w:r>
        <w:t>Wellbutrin</w:t>
      </w:r>
      <w:proofErr w:type="spellEnd"/>
      <w:r>
        <w:t xml:space="preserve">) used for smoking cessation and as antidepressant. No sexual side effects but can exacerbate ADHD, tics, seizures and psychosis. </w:t>
      </w:r>
    </w:p>
    <w:p w14:paraId="787BE31D" w14:textId="77777777" w:rsidR="00A205BA" w:rsidRDefault="00A205BA" w:rsidP="00A205BA">
      <w:pPr>
        <w:pStyle w:val="NoSpacing"/>
      </w:pPr>
    </w:p>
    <w:p w14:paraId="43C4CDA4" w14:textId="77777777" w:rsidR="00A205BA" w:rsidRDefault="00A205BA" w:rsidP="00A205BA">
      <w:pPr>
        <w:pStyle w:val="NoSpacing"/>
      </w:pPr>
      <w:proofErr w:type="spellStart"/>
      <w:r>
        <w:t>Buspirone</w:t>
      </w:r>
      <w:proofErr w:type="spellEnd"/>
      <w:r>
        <w:t xml:space="preserve"> – 5HT</w:t>
      </w:r>
      <w:r>
        <w:rPr>
          <w:vertAlign w:val="subscript"/>
        </w:rPr>
        <w:t>1a</w:t>
      </w:r>
      <w:r>
        <w:t xml:space="preserve"> partial agonist, good anxiolytic effect. </w:t>
      </w:r>
    </w:p>
    <w:p w14:paraId="7011DB07" w14:textId="77777777" w:rsidR="00A205BA" w:rsidRDefault="00A205BA" w:rsidP="00A205BA">
      <w:pPr>
        <w:pStyle w:val="NoSpacing"/>
      </w:pPr>
    </w:p>
    <w:p w14:paraId="780C7C33" w14:textId="77777777" w:rsidR="00A205BA" w:rsidRDefault="00A205BA" w:rsidP="00A205BA">
      <w:pPr>
        <w:pStyle w:val="NoSpacing"/>
      </w:pPr>
      <w:proofErr w:type="spellStart"/>
      <w:r>
        <w:t>Reboxetine</w:t>
      </w:r>
      <w:proofErr w:type="spellEnd"/>
      <w:r>
        <w:t xml:space="preserve"> – Noradrenaline reuptake inhibitor, poor evidence of efficacy</w:t>
      </w:r>
    </w:p>
    <w:p w14:paraId="120596A8" w14:textId="77777777" w:rsidR="00A205BA" w:rsidRDefault="00A205BA" w:rsidP="00A205BA">
      <w:pPr>
        <w:pStyle w:val="NoSpacing"/>
      </w:pPr>
    </w:p>
    <w:p w14:paraId="7B7174AF" w14:textId="77777777" w:rsidR="00A205BA" w:rsidRDefault="00A205BA" w:rsidP="00A205BA">
      <w:pPr>
        <w:pStyle w:val="NoSpacing"/>
        <w:rPr>
          <w:b/>
          <w:u w:val="single"/>
        </w:rPr>
      </w:pPr>
      <w:proofErr w:type="gramStart"/>
      <w:r>
        <w:rPr>
          <w:b/>
          <w:u w:val="single"/>
        </w:rPr>
        <w:t>Mono-Amine</w:t>
      </w:r>
      <w:proofErr w:type="gramEnd"/>
      <w:r>
        <w:rPr>
          <w:b/>
          <w:u w:val="single"/>
        </w:rPr>
        <w:t xml:space="preserve"> Oxidase Inhibitors</w:t>
      </w:r>
    </w:p>
    <w:p w14:paraId="4A964C9E" w14:textId="77777777" w:rsidR="00A205BA" w:rsidRDefault="00A205BA" w:rsidP="00A205BA">
      <w:pPr>
        <w:pStyle w:val="NoSpacing"/>
      </w:pPr>
      <w:r>
        <w:t xml:space="preserve">Irreversible – </w:t>
      </w:r>
      <w:proofErr w:type="spellStart"/>
      <w:r>
        <w:t>phelyzine</w:t>
      </w:r>
      <w:proofErr w:type="spellEnd"/>
    </w:p>
    <w:p w14:paraId="03062ABC" w14:textId="77777777" w:rsidR="00A205BA" w:rsidRDefault="00A205BA" w:rsidP="00A205BA">
      <w:pPr>
        <w:pStyle w:val="NoSpacing"/>
      </w:pPr>
      <w:r>
        <w:t xml:space="preserve">Reversible – </w:t>
      </w:r>
      <w:proofErr w:type="spellStart"/>
      <w:r>
        <w:t>moclobemide</w:t>
      </w:r>
      <w:proofErr w:type="spellEnd"/>
      <w:r>
        <w:t xml:space="preserve"> (safer to use, less diet restriction)</w:t>
      </w:r>
    </w:p>
    <w:p w14:paraId="1EA21FE7" w14:textId="77777777" w:rsidR="00A205BA" w:rsidRDefault="00A205BA" w:rsidP="00A205BA">
      <w:pPr>
        <w:pStyle w:val="NoSpacing"/>
      </w:pPr>
    </w:p>
    <w:p w14:paraId="4CAE9DD6" w14:textId="77777777" w:rsidR="00A205BA" w:rsidRDefault="00A205BA" w:rsidP="00A205BA">
      <w:pPr>
        <w:pStyle w:val="NoSpacing"/>
      </w:pPr>
      <w:r>
        <w:rPr>
          <w:i/>
          <w:color w:val="FF0000"/>
        </w:rPr>
        <w:t>Cheese reaction</w:t>
      </w:r>
      <w:r>
        <w:rPr>
          <w:color w:val="FF0000"/>
        </w:rPr>
        <w:t xml:space="preserve"> </w:t>
      </w:r>
      <w:r>
        <w:t xml:space="preserve">– life threatening </w:t>
      </w:r>
      <w:proofErr w:type="spellStart"/>
      <w:r>
        <w:t>tyramine</w:t>
      </w:r>
      <w:proofErr w:type="spellEnd"/>
      <w:r>
        <w:t xml:space="preserve"> build-up (</w:t>
      </w:r>
      <w:proofErr w:type="spellStart"/>
      <w:r>
        <w:t>tyramine</w:t>
      </w:r>
      <w:proofErr w:type="spellEnd"/>
      <w:r>
        <w:t xml:space="preserve"> found in aged, fermented, cured, smoked, and pickled foods and drinks</w:t>
      </w:r>
      <w:proofErr w:type="gramStart"/>
      <w:r>
        <w:t>) :</w:t>
      </w:r>
      <w:proofErr w:type="gramEnd"/>
      <w:r>
        <w:t xml:space="preserve"> N&amp;V, sweating, restlessness, headache, palpitations → sympathetic overdrive → hypertensive crisis</w:t>
      </w:r>
    </w:p>
    <w:p w14:paraId="61E9FF12" w14:textId="77777777" w:rsidR="00A205BA" w:rsidRDefault="00A205BA" w:rsidP="00A205BA">
      <w:pPr>
        <w:pStyle w:val="NoSpacing"/>
      </w:pPr>
    </w:p>
    <w:p w14:paraId="68EB37B1" w14:textId="77777777" w:rsidR="00A205BA" w:rsidRDefault="00A205BA" w:rsidP="00A205BA">
      <w:pPr>
        <w:pStyle w:val="NoSpacing"/>
      </w:pPr>
      <w:r>
        <w:t>Rx with alpha antagonists (</w:t>
      </w:r>
      <w:proofErr w:type="spellStart"/>
      <w:r>
        <w:t>phentolamine</w:t>
      </w:r>
      <w:proofErr w:type="spellEnd"/>
      <w:r>
        <w:t>, chlorpromazine)</w:t>
      </w:r>
    </w:p>
    <w:p w14:paraId="22C47F8F" w14:textId="77777777" w:rsidR="00A205BA" w:rsidRDefault="00A205BA" w:rsidP="00A205BA">
      <w:pPr>
        <w:pStyle w:val="NoSpacing"/>
      </w:pPr>
    </w:p>
    <w:p w14:paraId="675E46E5" w14:textId="77777777" w:rsidR="00A205BA" w:rsidRDefault="00A205BA" w:rsidP="00A205BA">
      <w:pPr>
        <w:pStyle w:val="NoSpacing"/>
        <w:rPr>
          <w:sz w:val="28"/>
        </w:rPr>
      </w:pPr>
    </w:p>
    <w:p w14:paraId="26D2B701" w14:textId="77777777" w:rsidR="00A205BA" w:rsidRDefault="00A205BA" w:rsidP="00A205BA">
      <w:pPr>
        <w:pStyle w:val="NoSpacing"/>
        <w:rPr>
          <w:sz w:val="28"/>
          <w:szCs w:val="28"/>
        </w:rPr>
      </w:pPr>
      <w:r>
        <w:rPr>
          <w:sz w:val="28"/>
          <w:szCs w:val="28"/>
        </w:rPr>
        <w:t xml:space="preserve">Serotonin Syndrome </w:t>
      </w:r>
    </w:p>
    <w:p w14:paraId="7CC365D8" w14:textId="77777777" w:rsidR="00A205BA" w:rsidRDefault="00A205BA" w:rsidP="00A205BA">
      <w:pPr>
        <w:pStyle w:val="NoSpacing"/>
      </w:pPr>
      <w:r>
        <w:t>Predictable and caused by excessive 5HT transmission usually due to 5HT2a overstimulation</w:t>
      </w:r>
    </w:p>
    <w:p w14:paraId="6F27106B" w14:textId="77777777" w:rsidR="00A205BA" w:rsidRDefault="00A205BA" w:rsidP="00A205BA">
      <w:pPr>
        <w:pStyle w:val="NoSpacing"/>
      </w:pPr>
    </w:p>
    <w:p w14:paraId="48ADC9F0" w14:textId="77777777" w:rsidR="00A205BA" w:rsidRDefault="00A205BA" w:rsidP="00A205BA">
      <w:pPr>
        <w:pStyle w:val="NoSpacing"/>
      </w:pPr>
      <w:r>
        <w:t xml:space="preserve">There is a large number of serotonergic substances that can alone or in combination lead to </w:t>
      </w:r>
      <w:proofErr w:type="gramStart"/>
      <w:r>
        <w:t>SS :</w:t>
      </w:r>
      <w:proofErr w:type="gramEnd"/>
    </w:p>
    <w:p w14:paraId="4E28D9C6" w14:textId="77777777" w:rsidR="00A205BA" w:rsidRDefault="00A205BA" w:rsidP="00A205BA">
      <w:pPr>
        <w:pStyle w:val="NoSpacing"/>
      </w:pPr>
      <w:proofErr w:type="gramStart"/>
      <w:r>
        <w:t>Antidepressants (</w:t>
      </w:r>
      <w:proofErr w:type="spellStart"/>
      <w:r>
        <w:t>e.g.MAOI</w:t>
      </w:r>
      <w:proofErr w:type="spellEnd"/>
      <w:r>
        <w:t xml:space="preserve"> plus SSRI, St John’s </w:t>
      </w:r>
      <w:proofErr w:type="spellStart"/>
      <w:r>
        <w:t>wort</w:t>
      </w:r>
      <w:proofErr w:type="spellEnd"/>
      <w:r>
        <w:t>), opioids, CNS stimulants (MDMA, amphetamine), antipsychotics (olanzapine).</w:t>
      </w:r>
      <w:proofErr w:type="gramEnd"/>
    </w:p>
    <w:p w14:paraId="103755C0" w14:textId="77777777" w:rsidR="00A205BA" w:rsidRDefault="00A205BA" w:rsidP="00A205BA">
      <w:pPr>
        <w:pStyle w:val="NoSpacing"/>
      </w:pPr>
    </w:p>
    <w:p w14:paraId="35E171E7" w14:textId="77777777" w:rsidR="00A205BA" w:rsidRDefault="00A205BA" w:rsidP="00A205BA">
      <w:pPr>
        <w:pStyle w:val="NoSpacing"/>
      </w:pPr>
      <w:proofErr w:type="spellStart"/>
      <w:r>
        <w:t>Sx</w:t>
      </w:r>
      <w:proofErr w:type="spellEnd"/>
      <w:r>
        <w:t xml:space="preserve"> emerge in </w:t>
      </w:r>
      <w:r>
        <w:rPr>
          <w:color w:val="FF0000"/>
        </w:rPr>
        <w:t>minutes to hours</w:t>
      </w:r>
    </w:p>
    <w:p w14:paraId="24DB8BE1" w14:textId="77777777" w:rsidR="00A205BA" w:rsidRDefault="00A205BA" w:rsidP="00A205BA">
      <w:pPr>
        <w:pStyle w:val="NoSpacing"/>
      </w:pPr>
    </w:p>
    <w:p w14:paraId="1591EBDE" w14:textId="77777777" w:rsidR="00A205BA" w:rsidRDefault="00A205BA" w:rsidP="00A205BA">
      <w:pPr>
        <w:pStyle w:val="NoSpacing"/>
        <w:rPr>
          <w:b/>
          <w:i/>
        </w:rPr>
      </w:pPr>
      <w:r>
        <w:rPr>
          <w:b/>
          <w:i/>
        </w:rPr>
        <w:t xml:space="preserve">Common </w:t>
      </w:r>
      <w:proofErr w:type="spellStart"/>
      <w:r>
        <w:rPr>
          <w:b/>
          <w:i/>
        </w:rPr>
        <w:t>Sx</w:t>
      </w:r>
      <w:proofErr w:type="spellEnd"/>
    </w:p>
    <w:p w14:paraId="1A124ECF" w14:textId="77777777" w:rsidR="00A205BA" w:rsidRDefault="00A205BA" w:rsidP="00A205BA">
      <w:pPr>
        <w:pStyle w:val="NoSpacing"/>
      </w:pPr>
      <w:r>
        <w:t>Diarrhoea</w:t>
      </w:r>
    </w:p>
    <w:p w14:paraId="4B6626A7" w14:textId="77777777" w:rsidR="00A205BA" w:rsidRDefault="00A205BA" w:rsidP="00A205BA">
      <w:pPr>
        <w:pStyle w:val="NoSpacing"/>
      </w:pPr>
      <w:r>
        <w:t>Sweating</w:t>
      </w:r>
    </w:p>
    <w:p w14:paraId="28E5AB23" w14:textId="77777777" w:rsidR="00A205BA" w:rsidRDefault="00A205BA" w:rsidP="00A205BA">
      <w:pPr>
        <w:pStyle w:val="NoSpacing"/>
      </w:pPr>
      <w:r>
        <w:t>Ataxia</w:t>
      </w:r>
    </w:p>
    <w:p w14:paraId="0DE328B9" w14:textId="77777777" w:rsidR="00A205BA" w:rsidRDefault="00A205BA" w:rsidP="00A205BA">
      <w:pPr>
        <w:pStyle w:val="NoSpacing"/>
      </w:pPr>
      <w:r>
        <w:t>Tremor</w:t>
      </w:r>
    </w:p>
    <w:p w14:paraId="5E9DEDDD" w14:textId="77777777" w:rsidR="00A205BA" w:rsidRDefault="00A205BA" w:rsidP="00A205BA">
      <w:pPr>
        <w:pStyle w:val="NoSpacing"/>
      </w:pPr>
      <w:r>
        <w:t>Disorientation</w:t>
      </w:r>
    </w:p>
    <w:p w14:paraId="6BBB1B03" w14:textId="77777777" w:rsidR="00A205BA" w:rsidRDefault="00A205BA" w:rsidP="00A205BA">
      <w:pPr>
        <w:pStyle w:val="NoSpacing"/>
      </w:pPr>
      <w:r>
        <w:t>Hypomania</w:t>
      </w:r>
    </w:p>
    <w:p w14:paraId="0408393B" w14:textId="77777777" w:rsidR="00A205BA" w:rsidRDefault="00A205BA" w:rsidP="00A205BA">
      <w:pPr>
        <w:pStyle w:val="NoSpacing"/>
      </w:pPr>
    </w:p>
    <w:p w14:paraId="4A8838B7" w14:textId="77777777" w:rsidR="00A205BA" w:rsidRDefault="00A205BA" w:rsidP="00A205BA">
      <w:pPr>
        <w:pStyle w:val="NoSpacing"/>
        <w:rPr>
          <w:b/>
          <w:i/>
        </w:rPr>
      </w:pPr>
      <w:r>
        <w:rPr>
          <w:b/>
          <w:i/>
        </w:rPr>
        <w:t xml:space="preserve">Distinguishing </w:t>
      </w:r>
      <w:proofErr w:type="spellStart"/>
      <w:r>
        <w:rPr>
          <w:b/>
          <w:i/>
        </w:rPr>
        <w:t>Sx</w:t>
      </w:r>
      <w:proofErr w:type="spellEnd"/>
    </w:p>
    <w:p w14:paraId="66F4ABBB" w14:textId="77777777" w:rsidR="00A205BA" w:rsidRDefault="00A205BA" w:rsidP="00A205BA">
      <w:pPr>
        <w:pStyle w:val="NoSpacing"/>
      </w:pPr>
      <w:r>
        <w:t>Myoclonus</w:t>
      </w:r>
    </w:p>
    <w:p w14:paraId="536D0A50" w14:textId="77777777" w:rsidR="00A205BA" w:rsidRDefault="00A205BA" w:rsidP="00A205BA">
      <w:pPr>
        <w:pStyle w:val="NoSpacing"/>
      </w:pPr>
      <w:proofErr w:type="spellStart"/>
      <w:r>
        <w:t>Hyperreflexia</w:t>
      </w:r>
      <w:proofErr w:type="spellEnd"/>
    </w:p>
    <w:p w14:paraId="19316FB0" w14:textId="77777777" w:rsidR="00A205BA" w:rsidRDefault="00A205BA" w:rsidP="00A205BA">
      <w:pPr>
        <w:pStyle w:val="NoSpacing"/>
      </w:pPr>
    </w:p>
    <w:p w14:paraId="18967780" w14:textId="77777777" w:rsidR="00A205BA" w:rsidRDefault="00A205BA" w:rsidP="00A205BA">
      <w:pPr>
        <w:pStyle w:val="NoSpacing"/>
        <w:rPr>
          <w:b/>
        </w:rPr>
      </w:pPr>
      <w:r>
        <w:rPr>
          <w:b/>
        </w:rPr>
        <w:t>Rx:</w:t>
      </w:r>
    </w:p>
    <w:p w14:paraId="5F7324B1" w14:textId="77777777" w:rsidR="00A205BA" w:rsidRDefault="00A205BA" w:rsidP="00A205BA">
      <w:pPr>
        <w:pStyle w:val="NoSpacing"/>
      </w:pPr>
      <w:r>
        <w:t>Withdraw the causative agent</w:t>
      </w:r>
    </w:p>
    <w:p w14:paraId="5F53872C" w14:textId="77777777" w:rsidR="00A205BA" w:rsidRDefault="00A205BA" w:rsidP="00A205BA">
      <w:pPr>
        <w:pStyle w:val="NoSpacing"/>
      </w:pPr>
      <w:r>
        <w:t>Symptomatic support (in ICU if necessary)</w:t>
      </w:r>
    </w:p>
    <w:p w14:paraId="227579E7" w14:textId="77777777" w:rsidR="00A205BA" w:rsidRDefault="00A205BA" w:rsidP="00A205BA">
      <w:pPr>
        <w:pStyle w:val="NoSpacing"/>
      </w:pPr>
      <w:proofErr w:type="spellStart"/>
      <w:r>
        <w:t>Benzos</w:t>
      </w:r>
      <w:proofErr w:type="spellEnd"/>
    </w:p>
    <w:p w14:paraId="0FD2615F" w14:textId="77777777" w:rsidR="00A205BA" w:rsidRDefault="00A205BA" w:rsidP="00A205BA">
      <w:pPr>
        <w:pStyle w:val="NoSpacing"/>
      </w:pPr>
      <w:r>
        <w:t xml:space="preserve">5HT2a antagonists (mirtazapine, chlorpromazine) </w:t>
      </w:r>
    </w:p>
    <w:p w14:paraId="14EE33CF" w14:textId="77777777" w:rsidR="00A205BA" w:rsidRDefault="00A205BA" w:rsidP="00A205BA">
      <w:pPr>
        <w:pStyle w:val="NoSpacing"/>
      </w:pPr>
    </w:p>
    <w:p w14:paraId="11464BD1" w14:textId="77777777" w:rsidR="00A205BA" w:rsidRDefault="00A205BA" w:rsidP="00A205BA">
      <w:pPr>
        <w:pStyle w:val="NoSpacing"/>
      </w:pPr>
    </w:p>
    <w:p w14:paraId="50D74C91" w14:textId="77777777" w:rsidR="00A205BA" w:rsidRDefault="00A205BA" w:rsidP="00A205BA">
      <w:pPr>
        <w:pStyle w:val="NoSpacing"/>
        <w:rPr>
          <w:b/>
          <w:sz w:val="32"/>
          <w:szCs w:val="32"/>
        </w:rPr>
      </w:pPr>
      <w:r>
        <w:rPr>
          <w:b/>
          <w:sz w:val="32"/>
          <w:szCs w:val="32"/>
        </w:rPr>
        <w:lastRenderedPageBreak/>
        <w:t>Do antidepressants work?</w:t>
      </w:r>
    </w:p>
    <w:p w14:paraId="6EA146FE" w14:textId="77777777" w:rsidR="00A205BA" w:rsidRDefault="00A205BA" w:rsidP="00A205BA">
      <w:pPr>
        <w:pStyle w:val="NoSpacing"/>
      </w:pPr>
      <w:r>
        <w:t> </w:t>
      </w:r>
    </w:p>
    <w:p w14:paraId="3C2D62D4" w14:textId="77777777" w:rsidR="00A205BA" w:rsidRDefault="00A205BA" w:rsidP="00A205BA">
      <w:pPr>
        <w:pStyle w:val="NoSpacing"/>
      </w:pPr>
      <w:r>
        <w:t>In 2008 a team led by Kirsch et al conducted a meta-analysis of antidepressants effect on depressive symptoms comparing fluoxetine, paroxetine, venlafaxine</w:t>
      </w:r>
      <w:proofErr w:type="gramStart"/>
      <w:r>
        <w:t>,  and</w:t>
      </w:r>
      <w:proofErr w:type="gramEnd"/>
      <w:r>
        <w:t xml:space="preserve"> </w:t>
      </w:r>
      <w:proofErr w:type="spellStart"/>
      <w:r>
        <w:t>nefazodone</w:t>
      </w:r>
      <w:proofErr w:type="spellEnd"/>
      <w:r>
        <w:t>. They found that antidepressants don’t work except in severe cases. This was loudly proclaimed in their press release and there followed a media storm of controversy and the author of the paper, a psychotherapist with a conflict of interest in the private psychotherapy business, released a book called the Emperor’s New Clothes. Others followed.</w:t>
      </w:r>
    </w:p>
    <w:p w14:paraId="34352FDD" w14:textId="77777777" w:rsidR="00A205BA" w:rsidRDefault="00A205BA" w:rsidP="00A205BA">
      <w:pPr>
        <w:pStyle w:val="NoSpacing"/>
      </w:pPr>
    </w:p>
    <w:p w14:paraId="777A0ABF" w14:textId="77777777" w:rsidR="00A205BA" w:rsidRDefault="00A205BA" w:rsidP="00A205BA">
      <w:pPr>
        <w:pStyle w:val="NoSpacing"/>
      </w:pPr>
      <w:r>
        <w:t>(</w:t>
      </w:r>
      <w:proofErr w:type="gramStart"/>
      <w:r>
        <w:t>see</w:t>
      </w:r>
      <w:proofErr w:type="gramEnd"/>
      <w:r>
        <w:t xml:space="preserve"> Mood Disorders lecture slides on learning central for more detail)</w:t>
      </w:r>
    </w:p>
    <w:p w14:paraId="1FFB3CF2" w14:textId="77777777" w:rsidR="00A205BA" w:rsidRDefault="00A205BA" w:rsidP="00A205BA">
      <w:pPr>
        <w:pStyle w:val="NoSpacing"/>
      </w:pPr>
    </w:p>
    <w:p w14:paraId="045DD7A0" w14:textId="77777777" w:rsidR="00A205BA" w:rsidRDefault="00A205BA" w:rsidP="00A205BA">
      <w:pPr>
        <w:pStyle w:val="NoSpacing"/>
      </w:pPr>
      <w:r>
        <w:t xml:space="preserve">However, the study turned out to have serious methodological and statistical flaws. The included studies that looked at only a handful of antidepressants including </w:t>
      </w:r>
      <w:proofErr w:type="spellStart"/>
      <w:r>
        <w:t>nefazadone</w:t>
      </w:r>
      <w:proofErr w:type="spellEnd"/>
      <w:r>
        <w:t xml:space="preserve">, something which is no longer used and probably less effective. </w:t>
      </w:r>
    </w:p>
    <w:p w14:paraId="1F25C216" w14:textId="77777777" w:rsidR="00A205BA" w:rsidRDefault="00A205BA" w:rsidP="00A205BA">
      <w:pPr>
        <w:pStyle w:val="NoSpacing"/>
      </w:pPr>
    </w:p>
    <w:p w14:paraId="069378DF" w14:textId="77777777" w:rsidR="00A205BA" w:rsidRDefault="00A205BA" w:rsidP="00A205BA">
      <w:pPr>
        <w:pStyle w:val="NoSpacing"/>
      </w:pPr>
      <w:r>
        <w:t xml:space="preserve">A subsequent meta-analysis by </w:t>
      </w:r>
      <w:proofErr w:type="spellStart"/>
      <w:r>
        <w:t>Melander</w:t>
      </w:r>
      <w:proofErr w:type="spellEnd"/>
      <w:r>
        <w:t xml:space="preserve"> et al found that the percentage of responders was greater for those given antidepressants compared to placebo at all levels of severity. </w:t>
      </w:r>
    </w:p>
    <w:p w14:paraId="6290C34C" w14:textId="77777777" w:rsidR="00A205BA" w:rsidRDefault="00A205BA" w:rsidP="00A205BA">
      <w:pPr>
        <w:pStyle w:val="NoSpacing"/>
      </w:pPr>
    </w:p>
    <w:p w14:paraId="66A134F7" w14:textId="77777777" w:rsidR="00A205BA" w:rsidRDefault="00A205BA" w:rsidP="00A205BA">
      <w:pPr>
        <w:pStyle w:val="NoSpacing"/>
      </w:pPr>
      <w:r>
        <w:t xml:space="preserve">In fact, a systematic review by Geddes et al in the Lancet in 2003 found that the acute effects of antidepressants are powerful (NNT ~ 6) but prevention of depression relapse is one of the strongest effects seen in all of medicine </w:t>
      </w:r>
    </w:p>
    <w:p w14:paraId="5179D952" w14:textId="77777777" w:rsidR="00A205BA" w:rsidRDefault="00A205BA" w:rsidP="00A205BA">
      <w:pPr>
        <w:pStyle w:val="NoSpacing"/>
      </w:pPr>
    </w:p>
    <w:p w14:paraId="4A9306B7" w14:textId="77777777" w:rsidR="00A205BA" w:rsidRDefault="00A205BA" w:rsidP="00A205BA">
      <w:pPr>
        <w:pStyle w:val="NoSpacing"/>
        <w:rPr>
          <w:sz w:val="20"/>
          <w:szCs w:val="20"/>
        </w:rPr>
      </w:pPr>
      <w:proofErr w:type="spellStart"/>
      <w:r>
        <w:rPr>
          <w:sz w:val="20"/>
          <w:szCs w:val="20"/>
          <w:lang w:val="fr-FR"/>
        </w:rPr>
        <w:t>Geddes</w:t>
      </w:r>
      <w:proofErr w:type="spellEnd"/>
      <w:r>
        <w:rPr>
          <w:sz w:val="20"/>
          <w:szCs w:val="20"/>
          <w:lang w:val="fr-FR"/>
        </w:rPr>
        <w:t xml:space="preserve">, J.R., </w:t>
      </w:r>
      <w:proofErr w:type="spellStart"/>
      <w:r>
        <w:rPr>
          <w:sz w:val="20"/>
          <w:szCs w:val="20"/>
          <w:lang w:val="fr-FR"/>
        </w:rPr>
        <w:t>Carney</w:t>
      </w:r>
      <w:proofErr w:type="spellEnd"/>
      <w:r>
        <w:rPr>
          <w:sz w:val="20"/>
          <w:szCs w:val="20"/>
          <w:lang w:val="fr-FR"/>
        </w:rPr>
        <w:t xml:space="preserve">, S.M., Davies, C. et al. </w:t>
      </w:r>
      <w:r>
        <w:rPr>
          <w:sz w:val="20"/>
          <w:szCs w:val="20"/>
        </w:rPr>
        <w:t>(2003</w:t>
      </w:r>
      <w:proofErr w:type="gramStart"/>
      <w:r>
        <w:rPr>
          <w:sz w:val="20"/>
          <w:szCs w:val="20"/>
        </w:rPr>
        <w:t>)  Relapse</w:t>
      </w:r>
      <w:proofErr w:type="gramEnd"/>
      <w:r>
        <w:rPr>
          <w:sz w:val="20"/>
          <w:szCs w:val="20"/>
        </w:rPr>
        <w:t xml:space="preserve"> prevention with antidepressant drug treatment in depressive disorders: A systematic review. Lancet, 361(9358), 653–661</w:t>
      </w:r>
    </w:p>
    <w:p w14:paraId="057571DA" w14:textId="77777777" w:rsidR="00A205BA" w:rsidRDefault="00A205BA" w:rsidP="00A205BA">
      <w:pPr>
        <w:pStyle w:val="NoSpacing"/>
      </w:pPr>
    </w:p>
    <w:p w14:paraId="059D63BC" w14:textId="77777777" w:rsidR="00A205BA" w:rsidRDefault="00A205BA" w:rsidP="00A205BA">
      <w:pPr>
        <w:pStyle w:val="NoSpacing"/>
      </w:pPr>
      <w:r>
        <w:rPr>
          <w:noProof/>
          <w:lang w:val="en-US"/>
        </w:rPr>
        <w:drawing>
          <wp:inline distT="0" distB="0" distL="0" distR="7620" wp14:anchorId="6139A6DC" wp14:editId="7BC31DA9">
            <wp:extent cx="5593080" cy="4194810"/>
            <wp:effectExtent l="0" t="0" r="0" b="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3"/>
                    <pic:cNvPicPr>
                      <a:picLocks noChangeAspect="1" noChangeArrowheads="1"/>
                    </pic:cNvPicPr>
                  </pic:nvPicPr>
                  <pic:blipFill>
                    <a:blip r:embed="rId20"/>
                    <a:stretch>
                      <a:fillRect/>
                    </a:stretch>
                  </pic:blipFill>
                  <pic:spPr bwMode="auto">
                    <a:xfrm>
                      <a:off x="0" y="0"/>
                      <a:ext cx="5593080" cy="4194810"/>
                    </a:xfrm>
                    <a:prstGeom prst="rect">
                      <a:avLst/>
                    </a:prstGeom>
                  </pic:spPr>
                </pic:pic>
              </a:graphicData>
            </a:graphic>
          </wp:inline>
        </w:drawing>
      </w:r>
    </w:p>
    <w:p w14:paraId="0207C4DE" w14:textId="77777777" w:rsidR="00A205BA" w:rsidRDefault="00A205BA" w:rsidP="00A205BA">
      <w:pPr>
        <w:pStyle w:val="NoSpacing"/>
      </w:pPr>
    </w:p>
    <w:p w14:paraId="7F183A82" w14:textId="555AA86E" w:rsidR="00A205BA" w:rsidRDefault="00A205BA" w:rsidP="00A205BA">
      <w:pPr>
        <w:pStyle w:val="NoSpacing"/>
      </w:pPr>
      <w:r>
        <w:t xml:space="preserve">This slide from the Geddes review shows the rates of relapse/recurrence after 12 months of antidepressant versus placebo. For each of these studies, the line down the middle represents no difference between antidepressant </w:t>
      </w:r>
      <w:proofErr w:type="gramStart"/>
      <w:r>
        <w:t>or</w:t>
      </w:r>
      <w:proofErr w:type="gramEnd"/>
      <w:r>
        <w:t xml:space="preserve"> placebo. The black box for each study is the relative risk and the line either side is the confidence interval. So a very large study with lots of people will have a large box and short confidence intervals, but a small study with few people will have a small box and huge long confidence intervals. When the CIs touch the line, it means there is no statistically significant effect. When you add them all up together you get a meta-analysis, which here shows us a statistically significant difference favouring antidepressants. </w:t>
      </w:r>
    </w:p>
    <w:p w14:paraId="5F898078" w14:textId="77777777" w:rsidR="00A205BA" w:rsidRDefault="00A205BA" w:rsidP="00A205BA">
      <w:pPr>
        <w:pStyle w:val="NoSpacing"/>
      </w:pPr>
    </w:p>
    <w:p w14:paraId="39125416" w14:textId="77777777" w:rsidR="00A205BA" w:rsidRDefault="00A205BA" w:rsidP="00A205BA">
      <w:pPr>
        <w:pStyle w:val="NoSpacing"/>
      </w:pPr>
    </w:p>
    <w:p w14:paraId="0F309754" w14:textId="77777777" w:rsidR="00A205BA" w:rsidRDefault="00A205BA" w:rsidP="00A205BA">
      <w:pPr>
        <w:pStyle w:val="NoSpacing"/>
        <w:jc w:val="center"/>
        <w:rPr>
          <w:sz w:val="28"/>
          <w:szCs w:val="28"/>
        </w:rPr>
      </w:pPr>
      <w:r>
        <w:rPr>
          <w:b/>
          <w:sz w:val="28"/>
          <w:szCs w:val="28"/>
        </w:rPr>
        <w:t>Antipsychotics</w:t>
      </w:r>
      <w:r>
        <w:rPr>
          <w:sz w:val="28"/>
          <w:szCs w:val="28"/>
        </w:rPr>
        <w:t xml:space="preserve">  </w:t>
      </w:r>
    </w:p>
    <w:p w14:paraId="562A21FE" w14:textId="77777777" w:rsidR="00A205BA" w:rsidRDefault="00A205BA" w:rsidP="00A205BA">
      <w:pPr>
        <w:pStyle w:val="NoSpacing"/>
        <w:jc w:val="center"/>
        <w:rPr>
          <w:i/>
        </w:rPr>
      </w:pPr>
      <w:proofErr w:type="gramStart"/>
      <w:r>
        <w:rPr>
          <w:i/>
        </w:rPr>
        <w:t>also</w:t>
      </w:r>
      <w:proofErr w:type="gramEnd"/>
      <w:r>
        <w:rPr>
          <w:i/>
        </w:rPr>
        <w:t xml:space="preserve"> known as neuroleptics and previously called major tranquilisers.</w:t>
      </w:r>
    </w:p>
    <w:p w14:paraId="2966FB1F" w14:textId="77777777" w:rsidR="00A205BA" w:rsidRDefault="00A205BA" w:rsidP="00A205BA">
      <w:pPr>
        <w:pStyle w:val="NoSpacing"/>
        <w:jc w:val="center"/>
        <w:rPr>
          <w:i/>
        </w:rPr>
      </w:pPr>
    </w:p>
    <w:p w14:paraId="6EBC92AD" w14:textId="77777777" w:rsidR="00A205BA" w:rsidRDefault="00A205BA" w:rsidP="00A205BA">
      <w:pPr>
        <w:pStyle w:val="NoSpacing"/>
      </w:pPr>
      <w:r>
        <w:rPr>
          <w:noProof/>
          <w:lang w:val="en-US"/>
        </w:rPr>
        <w:drawing>
          <wp:anchor distT="0" distB="3810" distL="114300" distR="114300" simplePos="0" relativeHeight="251662336" behindDoc="0" locked="0" layoutInCell="1" allowOverlap="1" wp14:anchorId="0755D123" wp14:editId="0244DF32">
            <wp:simplePos x="0" y="0"/>
            <wp:positionH relativeFrom="column">
              <wp:posOffset>2632710</wp:posOffset>
            </wp:positionH>
            <wp:positionV relativeFrom="paragraph">
              <wp:posOffset>24765</wp:posOffset>
            </wp:positionV>
            <wp:extent cx="3110230" cy="2332990"/>
            <wp:effectExtent l="0" t="0" r="0" b="0"/>
            <wp:wrapTight wrapText="bothSides">
              <wp:wrapPolygon edited="0">
                <wp:start x="-27" y="0"/>
                <wp:lineTo x="-27" y="21373"/>
                <wp:lineTo x="21341" y="21373"/>
                <wp:lineTo x="21341" y="0"/>
                <wp:lineTo x="-27" y="0"/>
              </wp:wrapPolygon>
            </wp:wrapTight>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
                    <pic:cNvPicPr>
                      <a:picLocks noChangeAspect="1" noChangeArrowheads="1"/>
                    </pic:cNvPicPr>
                  </pic:nvPicPr>
                  <pic:blipFill>
                    <a:blip r:embed="rId21"/>
                    <a:stretch>
                      <a:fillRect/>
                    </a:stretch>
                  </pic:blipFill>
                  <pic:spPr bwMode="auto">
                    <a:xfrm>
                      <a:off x="0" y="0"/>
                      <a:ext cx="3110230" cy="2332990"/>
                    </a:xfrm>
                    <a:prstGeom prst="rect">
                      <a:avLst/>
                    </a:prstGeom>
                  </pic:spPr>
                </pic:pic>
              </a:graphicData>
            </a:graphic>
          </wp:anchor>
        </w:drawing>
      </w:r>
    </w:p>
    <w:p w14:paraId="5353DC73" w14:textId="77777777" w:rsidR="00A205BA" w:rsidRDefault="00A205BA" w:rsidP="00A205BA">
      <w:pPr>
        <w:pStyle w:val="NoSpacing"/>
        <w:rPr>
          <w:u w:val="single"/>
        </w:rPr>
      </w:pPr>
      <w:r>
        <w:rPr>
          <w:u w:val="single"/>
        </w:rPr>
        <w:t xml:space="preserve">Schizophrenia </w:t>
      </w:r>
    </w:p>
    <w:p w14:paraId="533D0D4E" w14:textId="77777777" w:rsidR="00A205BA" w:rsidRDefault="00A205BA" w:rsidP="00A205BA">
      <w:pPr>
        <w:pStyle w:val="NoSpacing"/>
      </w:pPr>
      <w:r>
        <w:t xml:space="preserve">Associated with impaired dopaminergic neurotransmission in the brain: </w:t>
      </w:r>
    </w:p>
    <w:p w14:paraId="683447E5" w14:textId="77777777" w:rsidR="00A205BA" w:rsidRDefault="00A205BA" w:rsidP="00A205BA">
      <w:pPr>
        <w:pStyle w:val="NoSpacing"/>
        <w:numPr>
          <w:ilvl w:val="0"/>
          <w:numId w:val="5"/>
        </w:numPr>
      </w:pPr>
      <w:proofErr w:type="spellStart"/>
      <w:r>
        <w:t>Mesocortical</w:t>
      </w:r>
      <w:proofErr w:type="spellEnd"/>
      <w:r>
        <w:t xml:space="preserve"> pathway – hypoactive, associated with negative symptoms and impaired memory and learning</w:t>
      </w:r>
    </w:p>
    <w:p w14:paraId="38B6FEDF" w14:textId="77777777" w:rsidR="00A205BA" w:rsidRDefault="00A205BA" w:rsidP="00A205BA">
      <w:pPr>
        <w:pStyle w:val="NoSpacing"/>
        <w:numPr>
          <w:ilvl w:val="0"/>
          <w:numId w:val="5"/>
        </w:numPr>
      </w:pPr>
      <w:r>
        <w:t>Mesolimbic pathway – hyperactive, associated with positive symptoms (delusions, hallucinations)</w:t>
      </w:r>
    </w:p>
    <w:p w14:paraId="5F5C9351" w14:textId="77777777" w:rsidR="00A205BA" w:rsidRDefault="00A205BA" w:rsidP="00A205BA">
      <w:pPr>
        <w:pStyle w:val="NoSpacing"/>
        <w:numPr>
          <w:ilvl w:val="0"/>
          <w:numId w:val="5"/>
        </w:numPr>
      </w:pPr>
      <w:proofErr w:type="spellStart"/>
      <w:r>
        <w:t>Nigrostriatial</w:t>
      </w:r>
      <w:proofErr w:type="spellEnd"/>
      <w:r>
        <w:t xml:space="preserve"> pathway  - normal activity, associated with movement regulation</w:t>
      </w:r>
    </w:p>
    <w:p w14:paraId="7D8C7040" w14:textId="77777777" w:rsidR="00A205BA" w:rsidRDefault="00A205BA" w:rsidP="00A205BA">
      <w:pPr>
        <w:pStyle w:val="NoSpacing"/>
        <w:numPr>
          <w:ilvl w:val="0"/>
          <w:numId w:val="5"/>
        </w:numPr>
      </w:pPr>
      <w:proofErr w:type="spellStart"/>
      <w:r>
        <w:t>Tuberoinfundibular</w:t>
      </w:r>
      <w:proofErr w:type="spellEnd"/>
      <w:r>
        <w:t xml:space="preserve"> pathway – normal activity, involved in prolactin regulation</w:t>
      </w:r>
    </w:p>
    <w:p w14:paraId="0FBB41B0" w14:textId="77777777" w:rsidR="00A205BA" w:rsidRDefault="00A205BA" w:rsidP="00A205BA">
      <w:pPr>
        <w:pStyle w:val="NoSpacing"/>
      </w:pPr>
      <w:r>
        <w:rPr>
          <w:noProof/>
          <w:lang w:val="en-US"/>
        </w:rPr>
        <w:drawing>
          <wp:anchor distT="0" distB="8890" distL="114300" distR="0" simplePos="0" relativeHeight="251660288" behindDoc="1" locked="0" layoutInCell="1" allowOverlap="1" wp14:anchorId="27332C79" wp14:editId="713DF759">
            <wp:simplePos x="0" y="0"/>
            <wp:positionH relativeFrom="margin">
              <wp:align>right</wp:align>
            </wp:positionH>
            <wp:positionV relativeFrom="paragraph">
              <wp:posOffset>161925</wp:posOffset>
            </wp:positionV>
            <wp:extent cx="2743200" cy="1743710"/>
            <wp:effectExtent l="0" t="0" r="0" b="0"/>
            <wp:wrapTight wrapText="bothSides">
              <wp:wrapPolygon edited="0">
                <wp:start x="-27" y="0"/>
                <wp:lineTo x="-27" y="21447"/>
                <wp:lineTo x="21448" y="21447"/>
                <wp:lineTo x="21448" y="0"/>
                <wp:lineTo x="-27" y="0"/>
              </wp:wrapPolygon>
            </wp:wrapTight>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
                    <pic:cNvPicPr>
                      <a:picLocks noChangeAspect="1" noChangeArrowheads="1"/>
                    </pic:cNvPicPr>
                  </pic:nvPicPr>
                  <pic:blipFill>
                    <a:blip r:embed="rId22"/>
                    <a:stretch>
                      <a:fillRect/>
                    </a:stretch>
                  </pic:blipFill>
                  <pic:spPr bwMode="auto">
                    <a:xfrm>
                      <a:off x="0" y="0"/>
                      <a:ext cx="2743200" cy="1743710"/>
                    </a:xfrm>
                    <a:prstGeom prst="rect">
                      <a:avLst/>
                    </a:prstGeom>
                  </pic:spPr>
                </pic:pic>
              </a:graphicData>
            </a:graphic>
          </wp:anchor>
        </w:drawing>
      </w:r>
    </w:p>
    <w:p w14:paraId="1DD3A8EC" w14:textId="77777777" w:rsidR="00A205BA" w:rsidRDefault="00A205BA" w:rsidP="00A205BA">
      <w:pPr>
        <w:pStyle w:val="NoSpacing"/>
      </w:pPr>
    </w:p>
    <w:p w14:paraId="5C04311C" w14:textId="77777777" w:rsidR="00A205BA" w:rsidRDefault="00A205BA" w:rsidP="00A205BA">
      <w:pPr>
        <w:pStyle w:val="NoSpacing"/>
        <w:rPr>
          <w:u w:val="single"/>
        </w:rPr>
      </w:pPr>
      <w:r>
        <w:rPr>
          <w:u w:val="single"/>
        </w:rPr>
        <w:t>How they work</w:t>
      </w:r>
    </w:p>
    <w:p w14:paraId="27DCF509" w14:textId="77777777" w:rsidR="00A205BA" w:rsidRDefault="00A205BA" w:rsidP="00A205BA">
      <w:pPr>
        <w:pStyle w:val="NoSpacing"/>
      </w:pPr>
      <w:r>
        <w:t xml:space="preserve">Antipsychotics work by blocking dopamine. The higher the affinity for DA blockade, the more clinically potent the agent is. Blockade of DA in the striatal pathway leads to movement SEs and in the </w:t>
      </w:r>
      <w:proofErr w:type="spellStart"/>
      <w:r>
        <w:t>tuberoinfundibular</w:t>
      </w:r>
      <w:proofErr w:type="spellEnd"/>
      <w:r>
        <w:t xml:space="preserve"> pathway leads to </w:t>
      </w:r>
      <w:proofErr w:type="spellStart"/>
      <w:r>
        <w:t>hyperprolactinaemia</w:t>
      </w:r>
      <w:proofErr w:type="spellEnd"/>
      <w:r>
        <w:t xml:space="preserve">. </w:t>
      </w:r>
    </w:p>
    <w:p w14:paraId="62B12964" w14:textId="77777777" w:rsidR="00A205BA" w:rsidRDefault="00A205BA" w:rsidP="00A205BA">
      <w:pPr>
        <w:pStyle w:val="NoSpacing"/>
      </w:pPr>
    </w:p>
    <w:p w14:paraId="418DDA56" w14:textId="77777777" w:rsidR="00A205BA" w:rsidRDefault="00A205BA" w:rsidP="00A205BA">
      <w:pPr>
        <w:pStyle w:val="NoSpacing"/>
        <w:rPr>
          <w:sz w:val="18"/>
        </w:rPr>
      </w:pPr>
      <w:r>
        <w:rPr>
          <w:sz w:val="18"/>
        </w:rPr>
        <w:t>Images taken from Prof Nutt’s lecture, 50 years of Psychopharmacology, Swansea June 2013</w:t>
      </w:r>
    </w:p>
    <w:p w14:paraId="79FDFC7D" w14:textId="77777777" w:rsidR="00A205BA" w:rsidRDefault="00A205BA" w:rsidP="00A205BA">
      <w:pPr>
        <w:pStyle w:val="NoSpacing"/>
      </w:pPr>
    </w:p>
    <w:p w14:paraId="1FCC5327" w14:textId="77777777" w:rsidR="00A205BA" w:rsidRDefault="00A205BA" w:rsidP="00A205BA">
      <w:pPr>
        <w:pStyle w:val="NoSpacing"/>
      </w:pPr>
    </w:p>
    <w:p w14:paraId="7C9ECFDD" w14:textId="77777777" w:rsidR="00A205BA" w:rsidRDefault="00A205BA" w:rsidP="00A205BA">
      <w:pPr>
        <w:pStyle w:val="NoSpacing"/>
      </w:pPr>
      <w:r>
        <w:rPr>
          <w:noProof/>
          <w:lang w:val="en-US"/>
        </w:rPr>
        <w:drawing>
          <wp:anchor distT="0" distB="0" distL="114300" distR="114300" simplePos="0" relativeHeight="251661312" behindDoc="1" locked="0" layoutInCell="1" allowOverlap="1" wp14:anchorId="7146F68F" wp14:editId="4A6DB513">
            <wp:simplePos x="0" y="0"/>
            <wp:positionH relativeFrom="column">
              <wp:posOffset>2057400</wp:posOffset>
            </wp:positionH>
            <wp:positionV relativeFrom="paragraph">
              <wp:posOffset>100330</wp:posOffset>
            </wp:positionV>
            <wp:extent cx="3657600" cy="2743200"/>
            <wp:effectExtent l="0" t="0" r="0" b="0"/>
            <wp:wrapTight wrapText="bothSides">
              <wp:wrapPolygon edited="0">
                <wp:start x="-27" y="0"/>
                <wp:lineTo x="-27" y="21373"/>
                <wp:lineTo x="21448" y="21373"/>
                <wp:lineTo x="21448" y="0"/>
                <wp:lineTo x="-27" y="0"/>
              </wp:wrapPolygon>
            </wp:wrapTight>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4"/>
                    <pic:cNvPicPr>
                      <a:picLocks noChangeAspect="1" noChangeArrowheads="1"/>
                    </pic:cNvPicPr>
                  </pic:nvPicPr>
                  <pic:blipFill>
                    <a:blip r:embed="rId23"/>
                    <a:stretch>
                      <a:fillRect/>
                    </a:stretch>
                  </pic:blipFill>
                  <pic:spPr bwMode="auto">
                    <a:xfrm>
                      <a:off x="0" y="0"/>
                      <a:ext cx="3657600" cy="2743200"/>
                    </a:xfrm>
                    <a:prstGeom prst="rect">
                      <a:avLst/>
                    </a:prstGeom>
                  </pic:spPr>
                </pic:pic>
              </a:graphicData>
            </a:graphic>
          </wp:anchor>
        </w:drawing>
      </w:r>
      <w:r>
        <w:rPr>
          <w:u w:val="single"/>
        </w:rPr>
        <w:t>Classes</w:t>
      </w:r>
    </w:p>
    <w:p w14:paraId="7399432C" w14:textId="77777777" w:rsidR="00A205BA" w:rsidRDefault="00A205BA" w:rsidP="00A205BA">
      <w:pPr>
        <w:pStyle w:val="NoSpacing"/>
      </w:pPr>
      <w:r>
        <w:t xml:space="preserve">There are two broad classes of antipsychotics, plus </w:t>
      </w:r>
      <w:proofErr w:type="spellStart"/>
      <w:r>
        <w:t>aripiprazole</w:t>
      </w:r>
      <w:proofErr w:type="spellEnd"/>
      <w:r>
        <w:t xml:space="preserve">. </w:t>
      </w:r>
    </w:p>
    <w:p w14:paraId="59B2F2C8" w14:textId="77777777" w:rsidR="00A205BA" w:rsidRDefault="00A205BA" w:rsidP="00A205BA">
      <w:pPr>
        <w:pStyle w:val="NoSpacing"/>
      </w:pPr>
    </w:p>
    <w:p w14:paraId="4118CFFA" w14:textId="77777777" w:rsidR="00A205BA" w:rsidRDefault="00A205BA" w:rsidP="00A205BA">
      <w:pPr>
        <w:pStyle w:val="NoSpacing"/>
        <w:rPr>
          <w:color w:val="0070C0"/>
        </w:rPr>
      </w:pPr>
      <w:r>
        <w:t>The older First Generation Antipsychotics (</w:t>
      </w:r>
      <w:r>
        <w:rPr>
          <w:color w:val="0070C0"/>
        </w:rPr>
        <w:t>FGAs</w:t>
      </w:r>
      <w:r>
        <w:t xml:space="preserve">) also known as </w:t>
      </w:r>
      <w:r>
        <w:rPr>
          <w:color w:val="0070C0"/>
        </w:rPr>
        <w:t>typical antipsychotics</w:t>
      </w:r>
      <w:r>
        <w:t>, and the newer Second Generation Antipsychotics (</w:t>
      </w:r>
      <w:r>
        <w:rPr>
          <w:color w:val="0070C0"/>
        </w:rPr>
        <w:t>SGA</w:t>
      </w:r>
      <w:r>
        <w:t xml:space="preserve">) also known as </w:t>
      </w:r>
      <w:proofErr w:type="spellStart"/>
      <w:r>
        <w:rPr>
          <w:color w:val="0070C0"/>
        </w:rPr>
        <w:t>atypicals</w:t>
      </w:r>
      <w:proofErr w:type="spellEnd"/>
      <w:r>
        <w:rPr>
          <w:color w:val="0070C0"/>
        </w:rPr>
        <w:t xml:space="preserve">. </w:t>
      </w:r>
    </w:p>
    <w:p w14:paraId="6FEF842E" w14:textId="77777777" w:rsidR="00A205BA" w:rsidRDefault="00A205BA" w:rsidP="00A205BA">
      <w:pPr>
        <w:pStyle w:val="NoSpacing"/>
        <w:rPr>
          <w:color w:val="0070C0"/>
        </w:rPr>
      </w:pPr>
    </w:p>
    <w:p w14:paraId="52AEDB29" w14:textId="77777777" w:rsidR="00A205BA" w:rsidRDefault="00A205BA" w:rsidP="00A205BA">
      <w:pPr>
        <w:pStyle w:val="NoSpacing"/>
      </w:pPr>
      <w:proofErr w:type="spellStart"/>
      <w:r>
        <w:rPr>
          <w:color w:val="0070C0"/>
        </w:rPr>
        <w:t>Typicals</w:t>
      </w:r>
      <w:proofErr w:type="spellEnd"/>
      <w:r>
        <w:rPr>
          <w:color w:val="0070C0"/>
        </w:rPr>
        <w:t xml:space="preserve"> </w:t>
      </w:r>
      <w:r>
        <w:t xml:space="preserve">generally have more SEs than </w:t>
      </w:r>
      <w:proofErr w:type="spellStart"/>
      <w:r>
        <w:t>atypicals</w:t>
      </w:r>
      <w:proofErr w:type="spellEnd"/>
      <w:r>
        <w:t xml:space="preserve">, such as sedation, weight gain, postural hypotension, anticholinergic effects, metabolic syndrome and extra-pyramidal side effects </w:t>
      </w:r>
    </w:p>
    <w:p w14:paraId="191A96E1" w14:textId="77777777" w:rsidR="00A205BA" w:rsidRDefault="00A205BA" w:rsidP="00A205BA">
      <w:pPr>
        <w:pStyle w:val="NoSpacing"/>
      </w:pPr>
    </w:p>
    <w:p w14:paraId="2C1AE731" w14:textId="77777777" w:rsidR="00A205BA" w:rsidRDefault="00A205BA" w:rsidP="00A205BA">
      <w:pPr>
        <w:pStyle w:val="NoSpacing"/>
        <w:rPr>
          <w:b/>
          <w:sz w:val="28"/>
          <w:szCs w:val="28"/>
        </w:rPr>
      </w:pPr>
      <w:r>
        <w:rPr>
          <w:b/>
          <w:sz w:val="28"/>
          <w:szCs w:val="28"/>
        </w:rPr>
        <w:t>Extrapyramidal Side Effects (EPSEs)</w:t>
      </w:r>
    </w:p>
    <w:p w14:paraId="1F241825" w14:textId="77777777" w:rsidR="00A205BA" w:rsidRDefault="00A205BA" w:rsidP="00A205BA">
      <w:pPr>
        <w:pStyle w:val="NoSpacing"/>
        <w:rPr>
          <w:b/>
          <w:sz w:val="28"/>
          <w:szCs w:val="28"/>
        </w:rPr>
      </w:pPr>
    </w:p>
    <w:p w14:paraId="46BF1902" w14:textId="77777777" w:rsidR="00A205BA" w:rsidRDefault="00A205BA" w:rsidP="00A205BA">
      <w:pPr>
        <w:pStyle w:val="NoSpacing"/>
      </w:pPr>
      <w:r>
        <w:t xml:space="preserve">Caused by </w:t>
      </w:r>
      <w:r>
        <w:rPr>
          <w:color w:val="44546A" w:themeColor="text2"/>
        </w:rPr>
        <w:t>striatal DA antagonism</w:t>
      </w:r>
    </w:p>
    <w:p w14:paraId="2C2F4C34" w14:textId="77777777" w:rsidR="00A205BA" w:rsidRDefault="00A205BA" w:rsidP="00A205BA">
      <w:pPr>
        <w:pStyle w:val="NoSpacing"/>
        <w:ind w:left="720"/>
      </w:pPr>
      <w:r>
        <w:t>Acute dystonia – e.g. oculogyric crisis</w:t>
      </w:r>
    </w:p>
    <w:p w14:paraId="2D8B1EA4" w14:textId="77777777" w:rsidR="00A205BA" w:rsidRDefault="00A205BA" w:rsidP="00A205BA">
      <w:pPr>
        <w:pStyle w:val="NoSpacing"/>
        <w:ind w:left="720"/>
      </w:pPr>
      <w:proofErr w:type="spellStart"/>
      <w:r>
        <w:t>Akathisia</w:t>
      </w:r>
      <w:proofErr w:type="spellEnd"/>
      <w:r>
        <w:t xml:space="preserve"> – subjective feeling of restlessness and psychomotor restlessness</w:t>
      </w:r>
    </w:p>
    <w:p w14:paraId="4D233273" w14:textId="77777777" w:rsidR="00A205BA" w:rsidRDefault="00A205BA" w:rsidP="00A205BA">
      <w:pPr>
        <w:pStyle w:val="NoSpacing"/>
        <w:ind w:left="720"/>
      </w:pPr>
      <w:r>
        <w:t xml:space="preserve">Parkinsonism – think of what happens in Parkinson’s </w:t>
      </w:r>
      <w:proofErr w:type="gramStart"/>
      <w:r>
        <w:t>Disease</w:t>
      </w:r>
      <w:proofErr w:type="gramEnd"/>
    </w:p>
    <w:p w14:paraId="5A533A72" w14:textId="77777777" w:rsidR="00A205BA" w:rsidRDefault="00A205BA" w:rsidP="00A205BA">
      <w:pPr>
        <w:pStyle w:val="NoSpacing"/>
        <w:ind w:left="720"/>
      </w:pPr>
      <w:r>
        <w:t xml:space="preserve">Can Rx all of the above with </w:t>
      </w:r>
      <w:proofErr w:type="spellStart"/>
      <w:r>
        <w:t>antimuscarinc</w:t>
      </w:r>
      <w:proofErr w:type="spellEnd"/>
      <w:r>
        <w:t xml:space="preserve"> drug such as </w:t>
      </w:r>
      <w:proofErr w:type="spellStart"/>
      <w:r>
        <w:t>procyclidine</w:t>
      </w:r>
      <w:proofErr w:type="spellEnd"/>
    </w:p>
    <w:p w14:paraId="45F60AFE" w14:textId="77777777" w:rsidR="00A205BA" w:rsidRDefault="00A205BA" w:rsidP="00A205BA">
      <w:pPr>
        <w:pStyle w:val="NoSpacing"/>
        <w:ind w:left="720"/>
      </w:pPr>
    </w:p>
    <w:p w14:paraId="0B109B7A" w14:textId="77777777" w:rsidR="00A205BA" w:rsidRDefault="00A205BA" w:rsidP="00A205BA">
      <w:pPr>
        <w:pStyle w:val="NoSpacing"/>
        <w:rPr>
          <w:lang w:val="es-ES"/>
        </w:rPr>
      </w:pPr>
      <w:proofErr w:type="spellStart"/>
      <w:r>
        <w:rPr>
          <w:b/>
          <w:i/>
          <w:lang w:val="es-ES"/>
        </w:rPr>
        <w:t>Tardive</w:t>
      </w:r>
      <w:proofErr w:type="spellEnd"/>
      <w:r>
        <w:rPr>
          <w:b/>
          <w:i/>
          <w:lang w:val="es-ES"/>
        </w:rPr>
        <w:t xml:space="preserve"> </w:t>
      </w:r>
      <w:proofErr w:type="spellStart"/>
      <w:r>
        <w:rPr>
          <w:b/>
          <w:i/>
          <w:lang w:val="es-ES"/>
        </w:rPr>
        <w:t>dyskinesia</w:t>
      </w:r>
      <w:proofErr w:type="spellEnd"/>
      <w:r>
        <w:rPr>
          <w:lang w:val="es-ES"/>
        </w:rPr>
        <w:t xml:space="preserve"> – oro-</w:t>
      </w:r>
      <w:proofErr w:type="spellStart"/>
      <w:r>
        <w:rPr>
          <w:lang w:val="es-ES"/>
        </w:rPr>
        <w:t>bucco</w:t>
      </w:r>
      <w:proofErr w:type="spellEnd"/>
      <w:r>
        <w:rPr>
          <w:lang w:val="es-ES"/>
        </w:rPr>
        <w:t xml:space="preserve">-facial </w:t>
      </w:r>
      <w:proofErr w:type="spellStart"/>
      <w:r>
        <w:rPr>
          <w:lang w:val="es-ES"/>
        </w:rPr>
        <w:t>dyskinesia</w:t>
      </w:r>
      <w:proofErr w:type="spellEnd"/>
    </w:p>
    <w:p w14:paraId="17294BB3" w14:textId="77777777" w:rsidR="00A205BA" w:rsidRDefault="00A205BA" w:rsidP="00A205BA">
      <w:pPr>
        <w:pStyle w:val="NoSpacing"/>
      </w:pPr>
      <w:proofErr w:type="gramStart"/>
      <w:r>
        <w:t>Can occur late, due to chronic use of high potency agents, more common in elderly</w:t>
      </w:r>
      <w:proofErr w:type="gramEnd"/>
      <w:r>
        <w:t xml:space="preserve">, </w:t>
      </w:r>
      <w:proofErr w:type="gramStart"/>
      <w:r>
        <w:t>can be irreversible</w:t>
      </w:r>
      <w:proofErr w:type="gramEnd"/>
      <w:r>
        <w:t xml:space="preserve">. Rx by reducing and withdrawing agent, switch to clozapine or another atypical, add clonazepam </w:t>
      </w:r>
    </w:p>
    <w:p w14:paraId="2649C43B" w14:textId="77777777" w:rsidR="00A205BA" w:rsidRDefault="00A205BA" w:rsidP="00A205BA">
      <w:pPr>
        <w:pStyle w:val="NoSpacing"/>
        <w:ind w:left="1440"/>
      </w:pPr>
    </w:p>
    <w:p w14:paraId="76F9D9BB" w14:textId="77777777" w:rsidR="00A205BA" w:rsidRDefault="00A205BA" w:rsidP="00A205BA">
      <w:pPr>
        <w:pStyle w:val="NoSpacing"/>
        <w:ind w:left="1440"/>
      </w:pPr>
    </w:p>
    <w:p w14:paraId="6A22D404" w14:textId="77777777" w:rsidR="00A205BA" w:rsidRDefault="00A205BA" w:rsidP="00A205BA">
      <w:pPr>
        <w:pStyle w:val="NoSpacing"/>
        <w:rPr>
          <w:sz w:val="28"/>
        </w:rPr>
      </w:pPr>
      <w:r>
        <w:rPr>
          <w:b/>
          <w:sz w:val="28"/>
        </w:rPr>
        <w:t xml:space="preserve">Neuroleptic Malignant Syndrome (NMS) </w:t>
      </w:r>
    </w:p>
    <w:p w14:paraId="552C8BAC" w14:textId="77777777" w:rsidR="00A205BA" w:rsidRDefault="00A205BA" w:rsidP="00A205BA">
      <w:pPr>
        <w:pStyle w:val="NoSpacing"/>
      </w:pPr>
      <w:r>
        <w:t xml:space="preserve">Unpredictable and life-threatening neurological </w:t>
      </w:r>
      <w:proofErr w:type="gramStart"/>
      <w:r>
        <w:t>disorder which</w:t>
      </w:r>
      <w:proofErr w:type="gramEnd"/>
      <w:r>
        <w:t xml:space="preserve"> can occur at any time with neuroleptics. </w:t>
      </w:r>
    </w:p>
    <w:p w14:paraId="28F726BE" w14:textId="77777777" w:rsidR="00A205BA" w:rsidRDefault="00A205BA" w:rsidP="00A205BA">
      <w:pPr>
        <w:pStyle w:val="NoSpacing"/>
      </w:pPr>
    </w:p>
    <w:p w14:paraId="2C961806" w14:textId="77777777" w:rsidR="00A205BA" w:rsidRDefault="00A205BA" w:rsidP="00A205BA">
      <w:pPr>
        <w:pStyle w:val="NoSpacing"/>
        <w:rPr>
          <w:b/>
          <w:i/>
          <w:color w:val="0070C0"/>
        </w:rPr>
      </w:pPr>
      <w:r>
        <w:rPr>
          <w:b/>
          <w:i/>
          <w:color w:val="0070C0"/>
        </w:rPr>
        <w:t>Onset is days to weeks</w:t>
      </w:r>
    </w:p>
    <w:p w14:paraId="15245F38" w14:textId="77777777" w:rsidR="00A205BA" w:rsidRDefault="00A205BA" w:rsidP="00A205BA">
      <w:pPr>
        <w:pStyle w:val="NoSpacing"/>
      </w:pPr>
      <w:r>
        <w:t xml:space="preserve">High risk group are young males, post-partum females, anyone with </w:t>
      </w:r>
      <w:proofErr w:type="spellStart"/>
      <w:r>
        <w:t>Lewy</w:t>
      </w:r>
      <w:proofErr w:type="spellEnd"/>
      <w:r>
        <w:t xml:space="preserve"> Body dementia, using high potency agents, rapid increase in dose, or long-acting forms of drug </w:t>
      </w:r>
    </w:p>
    <w:p w14:paraId="2F65B44C" w14:textId="77777777" w:rsidR="00A205BA" w:rsidRDefault="00A205BA" w:rsidP="00A205BA">
      <w:pPr>
        <w:pStyle w:val="NoSpacing"/>
      </w:pPr>
    </w:p>
    <w:p w14:paraId="6BC28FFD" w14:textId="77777777" w:rsidR="00A205BA" w:rsidRDefault="00A205BA" w:rsidP="00A205BA">
      <w:pPr>
        <w:pStyle w:val="NoSpacing"/>
      </w:pPr>
      <w:r>
        <w:t>Presents with:</w:t>
      </w:r>
    </w:p>
    <w:p w14:paraId="221AC896" w14:textId="77777777" w:rsidR="00A205BA" w:rsidRDefault="00A205BA" w:rsidP="00A205BA">
      <w:pPr>
        <w:pStyle w:val="NoSpacing"/>
        <w:numPr>
          <w:ilvl w:val="0"/>
          <w:numId w:val="1"/>
        </w:numPr>
      </w:pPr>
      <w:r>
        <w:t>Extreme pyrexia++</w:t>
      </w:r>
    </w:p>
    <w:p w14:paraId="788DD6B7" w14:textId="77777777" w:rsidR="00A205BA" w:rsidRDefault="00A205BA" w:rsidP="00A205BA">
      <w:pPr>
        <w:pStyle w:val="NoSpacing"/>
        <w:numPr>
          <w:ilvl w:val="0"/>
          <w:numId w:val="1"/>
        </w:numPr>
      </w:pPr>
      <w:r>
        <w:t>Stiffness, rigidity</w:t>
      </w:r>
    </w:p>
    <w:p w14:paraId="74731B78" w14:textId="77777777" w:rsidR="00A205BA" w:rsidRDefault="00A205BA" w:rsidP="00A205BA">
      <w:pPr>
        <w:pStyle w:val="NoSpacing"/>
        <w:numPr>
          <w:ilvl w:val="0"/>
          <w:numId w:val="1"/>
        </w:numPr>
      </w:pPr>
      <w:r>
        <w:t>Confusion</w:t>
      </w:r>
    </w:p>
    <w:p w14:paraId="7EF1C77F" w14:textId="77777777" w:rsidR="00A205BA" w:rsidRDefault="00A205BA" w:rsidP="00A205BA">
      <w:pPr>
        <w:pStyle w:val="NoSpacing"/>
        <w:numPr>
          <w:ilvl w:val="0"/>
          <w:numId w:val="1"/>
        </w:numPr>
      </w:pPr>
      <w:r>
        <w:t>Autonomic instability (BP and pulse up and down)</w:t>
      </w:r>
    </w:p>
    <w:p w14:paraId="1C7F4B8D" w14:textId="77777777" w:rsidR="00A205BA" w:rsidRDefault="00A205BA" w:rsidP="00A205BA">
      <w:pPr>
        <w:pStyle w:val="NoSpacing"/>
        <w:numPr>
          <w:ilvl w:val="0"/>
          <w:numId w:val="1"/>
        </w:numPr>
      </w:pPr>
      <w:r>
        <w:t>Raised WBC++</w:t>
      </w:r>
    </w:p>
    <w:p w14:paraId="5A820FCD" w14:textId="77777777" w:rsidR="00A205BA" w:rsidRDefault="00A205BA" w:rsidP="00A205BA">
      <w:pPr>
        <w:pStyle w:val="NoSpacing"/>
        <w:numPr>
          <w:ilvl w:val="0"/>
          <w:numId w:val="1"/>
        </w:numPr>
        <w:rPr>
          <w:color w:val="FF0000"/>
        </w:rPr>
      </w:pPr>
      <w:r>
        <w:rPr>
          <w:color w:val="FF0000"/>
        </w:rPr>
        <w:t xml:space="preserve">Raised </w:t>
      </w:r>
      <w:proofErr w:type="spellStart"/>
      <w:r>
        <w:rPr>
          <w:color w:val="FF0000"/>
        </w:rPr>
        <w:t>Creatinine</w:t>
      </w:r>
      <w:proofErr w:type="spellEnd"/>
      <w:r>
        <w:rPr>
          <w:color w:val="FF0000"/>
        </w:rPr>
        <w:t xml:space="preserve"> Phosphokinase (CPK)++++  </w:t>
      </w:r>
    </w:p>
    <w:p w14:paraId="4AA5126C" w14:textId="77777777" w:rsidR="00A205BA" w:rsidRDefault="00A205BA" w:rsidP="00A205BA">
      <w:pPr>
        <w:pStyle w:val="NoSpacing"/>
        <w:ind w:left="720"/>
        <w:rPr>
          <w:color w:val="FF0000"/>
        </w:rPr>
      </w:pPr>
    </w:p>
    <w:p w14:paraId="39C0A91A" w14:textId="77777777" w:rsidR="00A205BA" w:rsidRDefault="00A205BA" w:rsidP="00A205BA">
      <w:pPr>
        <w:pStyle w:val="NoSpacing"/>
        <w:ind w:left="720"/>
        <w:rPr>
          <w:color w:val="FF0000"/>
        </w:rPr>
      </w:pPr>
      <w:r>
        <w:rPr>
          <w:color w:val="FF0000"/>
        </w:rPr>
        <w:t xml:space="preserve">  (</w:t>
      </w:r>
      <w:proofErr w:type="gramStart"/>
      <w:r>
        <w:rPr>
          <w:color w:val="FF0000"/>
        </w:rPr>
        <w:t>differentiating</w:t>
      </w:r>
      <w:proofErr w:type="gramEnd"/>
      <w:r>
        <w:rPr>
          <w:color w:val="FF0000"/>
        </w:rPr>
        <w:t xml:space="preserve"> biochemical test between the clinically similar serotonin syndrome)</w:t>
      </w:r>
    </w:p>
    <w:p w14:paraId="2F242B8E" w14:textId="77777777" w:rsidR="00A205BA" w:rsidRDefault="00A205BA" w:rsidP="00A205BA">
      <w:pPr>
        <w:pStyle w:val="NoSpacing"/>
        <w:rPr>
          <w:b/>
          <w:sz w:val="28"/>
        </w:rPr>
      </w:pPr>
    </w:p>
    <w:p w14:paraId="19A7A9A6" w14:textId="77777777" w:rsidR="00A205BA" w:rsidRDefault="00A205BA" w:rsidP="00A205BA">
      <w:pPr>
        <w:pStyle w:val="NoSpacing"/>
        <w:rPr>
          <w:b/>
        </w:rPr>
      </w:pPr>
      <w:r>
        <w:rPr>
          <w:b/>
        </w:rPr>
        <w:t xml:space="preserve">Leads to </w:t>
      </w:r>
      <w:proofErr w:type="spellStart"/>
      <w:r>
        <w:rPr>
          <w:b/>
        </w:rPr>
        <w:t>rhamdomyolsis</w:t>
      </w:r>
      <w:proofErr w:type="spellEnd"/>
      <w:r>
        <w:rPr>
          <w:b/>
        </w:rPr>
        <w:t xml:space="preserve"> → renal failure → 20-30% mortality</w:t>
      </w:r>
    </w:p>
    <w:p w14:paraId="50240E95" w14:textId="77777777" w:rsidR="00A205BA" w:rsidRDefault="00A205BA" w:rsidP="00A205BA">
      <w:pPr>
        <w:pStyle w:val="NoSpacing"/>
      </w:pPr>
      <w:r>
        <w:t>Rx:</w:t>
      </w:r>
    </w:p>
    <w:p w14:paraId="12505CB3" w14:textId="77777777" w:rsidR="00A205BA" w:rsidRDefault="00A205BA" w:rsidP="00A205BA">
      <w:pPr>
        <w:pStyle w:val="NoSpacing"/>
      </w:pPr>
      <w:r>
        <w:t xml:space="preserve">Withdraw agent, transfer to ICU, </w:t>
      </w:r>
      <w:proofErr w:type="spellStart"/>
      <w:r>
        <w:t>dantrolene</w:t>
      </w:r>
      <w:proofErr w:type="spellEnd"/>
      <w:r>
        <w:t xml:space="preserve">, </w:t>
      </w:r>
      <w:proofErr w:type="spellStart"/>
      <w:r>
        <w:t>bromocriptine</w:t>
      </w:r>
      <w:proofErr w:type="spellEnd"/>
      <w:r>
        <w:t xml:space="preserve">. </w:t>
      </w:r>
    </w:p>
    <w:p w14:paraId="3000E817" w14:textId="77777777" w:rsidR="00A205BA" w:rsidRDefault="00A205BA" w:rsidP="00A205BA">
      <w:pPr>
        <w:pStyle w:val="NoSpacing"/>
      </w:pPr>
    </w:p>
    <w:p w14:paraId="2DD48283" w14:textId="77777777" w:rsidR="00A205BA" w:rsidRDefault="00A205BA" w:rsidP="00A205BA">
      <w:pPr>
        <w:pStyle w:val="NoSpacing"/>
      </w:pPr>
    </w:p>
    <w:p w14:paraId="4C9FB25B" w14:textId="77777777" w:rsidR="00A205BA" w:rsidRDefault="00A205BA" w:rsidP="00A205BA">
      <w:pPr>
        <w:pStyle w:val="NoSpacing"/>
        <w:rPr>
          <w:b/>
          <w:color w:val="0070C0"/>
          <w:sz w:val="28"/>
          <w:szCs w:val="28"/>
        </w:rPr>
      </w:pPr>
      <w:proofErr w:type="spellStart"/>
      <w:r>
        <w:rPr>
          <w:b/>
          <w:color w:val="0070C0"/>
          <w:sz w:val="28"/>
          <w:szCs w:val="28"/>
        </w:rPr>
        <w:t>Typicals</w:t>
      </w:r>
      <w:proofErr w:type="spellEnd"/>
      <w:r>
        <w:rPr>
          <w:b/>
          <w:color w:val="0070C0"/>
          <w:sz w:val="28"/>
          <w:szCs w:val="28"/>
        </w:rPr>
        <w:t xml:space="preserve"> (FGA)</w:t>
      </w:r>
    </w:p>
    <w:p w14:paraId="258A33F0" w14:textId="77777777" w:rsidR="00A205BA" w:rsidRDefault="00A205BA" w:rsidP="00A205BA">
      <w:pPr>
        <w:pStyle w:val="NoSpacing"/>
      </w:pPr>
      <w:r>
        <w:t>Mechanism of action – mostly blocking D2 receptors</w:t>
      </w:r>
    </w:p>
    <w:p w14:paraId="41F740B9" w14:textId="77777777" w:rsidR="00A205BA" w:rsidRDefault="00A205BA" w:rsidP="00A205BA">
      <w:pPr>
        <w:pStyle w:val="NoSpacing"/>
      </w:pPr>
      <w:r>
        <w:lastRenderedPageBreak/>
        <w:t xml:space="preserve">Chlorpromazine, haloperidol, </w:t>
      </w:r>
      <w:proofErr w:type="spellStart"/>
      <w:r>
        <w:t>zuclopenthixol</w:t>
      </w:r>
      <w:proofErr w:type="spellEnd"/>
      <w:r>
        <w:t xml:space="preserve">, </w:t>
      </w:r>
      <w:proofErr w:type="spellStart"/>
      <w:r>
        <w:t>etc</w:t>
      </w:r>
      <w:proofErr w:type="spellEnd"/>
    </w:p>
    <w:p w14:paraId="457ADE6F" w14:textId="77777777" w:rsidR="00A205BA" w:rsidRDefault="00A205BA" w:rsidP="00A205BA">
      <w:pPr>
        <w:pStyle w:val="NoSpacing"/>
      </w:pPr>
    </w:p>
    <w:p w14:paraId="15B43160" w14:textId="77777777" w:rsidR="00A205BA" w:rsidRDefault="00A205BA" w:rsidP="00A205BA">
      <w:pPr>
        <w:pStyle w:val="NoSpacing"/>
        <w:rPr>
          <w:i/>
          <w:u w:val="single"/>
        </w:rPr>
      </w:pPr>
      <w:r>
        <w:rPr>
          <w:i/>
          <w:u w:val="single"/>
        </w:rPr>
        <w:t>Notable side effects</w:t>
      </w:r>
    </w:p>
    <w:p w14:paraId="3CD6FCAD" w14:textId="77777777" w:rsidR="00A205BA" w:rsidRDefault="00A205BA" w:rsidP="00A205BA">
      <w:pPr>
        <w:pStyle w:val="NoSpacing"/>
        <w:numPr>
          <w:ilvl w:val="0"/>
          <w:numId w:val="6"/>
        </w:numPr>
      </w:pPr>
      <w:proofErr w:type="spellStart"/>
      <w:r>
        <w:t>Akathisia</w:t>
      </w:r>
      <w:proofErr w:type="spellEnd"/>
    </w:p>
    <w:p w14:paraId="1EA859A8" w14:textId="77777777" w:rsidR="00A205BA" w:rsidRDefault="00A205BA" w:rsidP="00A205BA">
      <w:pPr>
        <w:pStyle w:val="NoSpacing"/>
        <w:numPr>
          <w:ilvl w:val="0"/>
          <w:numId w:val="6"/>
        </w:numPr>
      </w:pPr>
      <w:r>
        <w:t>EPSEs, TD</w:t>
      </w:r>
    </w:p>
    <w:p w14:paraId="3B844F95" w14:textId="77777777" w:rsidR="00A205BA" w:rsidRDefault="00A205BA" w:rsidP="00A205BA">
      <w:pPr>
        <w:pStyle w:val="NoSpacing"/>
        <w:numPr>
          <w:ilvl w:val="0"/>
          <w:numId w:val="6"/>
        </w:numPr>
      </w:pPr>
      <w:r>
        <w:t>Sexual dysfunction</w:t>
      </w:r>
    </w:p>
    <w:p w14:paraId="5DEDE0E4" w14:textId="77777777" w:rsidR="00A205BA" w:rsidRDefault="00A205BA" w:rsidP="00A205BA">
      <w:pPr>
        <w:pStyle w:val="NoSpacing"/>
        <w:numPr>
          <w:ilvl w:val="0"/>
          <w:numId w:val="6"/>
        </w:numPr>
      </w:pPr>
      <w:proofErr w:type="spellStart"/>
      <w:r>
        <w:t>Galactorrhea</w:t>
      </w:r>
      <w:proofErr w:type="spellEnd"/>
      <w:r>
        <w:t>, amenorrhea</w:t>
      </w:r>
    </w:p>
    <w:p w14:paraId="09D97BE6" w14:textId="77777777" w:rsidR="00A205BA" w:rsidRDefault="00A205BA" w:rsidP="00A205BA">
      <w:pPr>
        <w:pStyle w:val="NoSpacing"/>
        <w:numPr>
          <w:ilvl w:val="0"/>
          <w:numId w:val="6"/>
        </w:numPr>
      </w:pPr>
      <w:r>
        <w:t>Dizziness, constipation, urinary retention, blurred vision</w:t>
      </w:r>
    </w:p>
    <w:p w14:paraId="7772DDB3" w14:textId="77777777" w:rsidR="00A205BA" w:rsidRDefault="00A205BA" w:rsidP="00A205BA">
      <w:pPr>
        <w:pStyle w:val="NoSpacing"/>
        <w:numPr>
          <w:ilvl w:val="0"/>
          <w:numId w:val="6"/>
        </w:numPr>
      </w:pPr>
      <w:r>
        <w:t>Weight gain</w:t>
      </w:r>
    </w:p>
    <w:p w14:paraId="0CB0103F" w14:textId="77777777" w:rsidR="00A205BA" w:rsidRDefault="00A205BA" w:rsidP="00A205BA">
      <w:pPr>
        <w:pStyle w:val="NoSpacing"/>
        <w:numPr>
          <w:ilvl w:val="0"/>
          <w:numId w:val="6"/>
        </w:numPr>
      </w:pPr>
      <w:r>
        <w:t>Hypotension, tachycardia</w:t>
      </w:r>
    </w:p>
    <w:p w14:paraId="596BE9DF" w14:textId="77777777" w:rsidR="00A205BA" w:rsidRDefault="00A205BA" w:rsidP="00A205BA">
      <w:pPr>
        <w:pStyle w:val="NoSpacing"/>
      </w:pPr>
    </w:p>
    <w:p w14:paraId="1BF7F791" w14:textId="77777777" w:rsidR="00A205BA" w:rsidRDefault="00A205BA" w:rsidP="00A205BA">
      <w:pPr>
        <w:pStyle w:val="NoSpacing"/>
        <w:rPr>
          <w:i/>
          <w:u w:val="single"/>
        </w:rPr>
      </w:pPr>
      <w:r>
        <w:rPr>
          <w:i/>
          <w:u w:val="single"/>
        </w:rPr>
        <w:t>Serious side effects</w:t>
      </w:r>
    </w:p>
    <w:p w14:paraId="12E12A34" w14:textId="77777777" w:rsidR="00A205BA" w:rsidRDefault="00A205BA" w:rsidP="00A205BA">
      <w:pPr>
        <w:pStyle w:val="NoSpacing"/>
        <w:numPr>
          <w:ilvl w:val="0"/>
          <w:numId w:val="7"/>
        </w:numPr>
      </w:pPr>
      <w:r>
        <w:t>Rare NMS</w:t>
      </w:r>
    </w:p>
    <w:p w14:paraId="631CCD07" w14:textId="77777777" w:rsidR="00A205BA" w:rsidRDefault="00A205BA" w:rsidP="00A205BA">
      <w:pPr>
        <w:pStyle w:val="NoSpacing"/>
        <w:numPr>
          <w:ilvl w:val="0"/>
          <w:numId w:val="7"/>
        </w:numPr>
      </w:pPr>
      <w:r>
        <w:t>Rare seizures and lowered threshold</w:t>
      </w:r>
    </w:p>
    <w:p w14:paraId="62F271F6" w14:textId="77777777" w:rsidR="00A205BA" w:rsidRDefault="00A205BA" w:rsidP="00A205BA">
      <w:pPr>
        <w:pStyle w:val="NoSpacing"/>
        <w:numPr>
          <w:ilvl w:val="0"/>
          <w:numId w:val="7"/>
        </w:numPr>
      </w:pPr>
      <w:r>
        <w:t xml:space="preserve">Rare jaundice, </w:t>
      </w:r>
      <w:proofErr w:type="spellStart"/>
      <w:r>
        <w:t>agranulocytosis</w:t>
      </w:r>
      <w:proofErr w:type="spellEnd"/>
    </w:p>
    <w:p w14:paraId="0A0AE434" w14:textId="77777777" w:rsidR="00A205BA" w:rsidRDefault="00A205BA" w:rsidP="00A205BA">
      <w:pPr>
        <w:pStyle w:val="NoSpacing"/>
        <w:numPr>
          <w:ilvl w:val="0"/>
          <w:numId w:val="7"/>
        </w:numPr>
      </w:pPr>
      <w:r>
        <w:t>Rare increased risk of sudden cardiac death and CVA</w:t>
      </w:r>
    </w:p>
    <w:p w14:paraId="5EE15FB4" w14:textId="77777777" w:rsidR="00A205BA" w:rsidRDefault="00A205BA" w:rsidP="00A205BA">
      <w:pPr>
        <w:pStyle w:val="NoSpacing"/>
      </w:pPr>
    </w:p>
    <w:p w14:paraId="07215ACE" w14:textId="77777777" w:rsidR="00A205BA" w:rsidRDefault="00A205BA" w:rsidP="00A205BA">
      <w:pPr>
        <w:pStyle w:val="NoSpacing"/>
      </w:pPr>
    </w:p>
    <w:p w14:paraId="25A53F38" w14:textId="77777777" w:rsidR="00A205BA" w:rsidRDefault="00A205BA" w:rsidP="00A205BA">
      <w:pPr>
        <w:pStyle w:val="NoSpacing"/>
      </w:pPr>
    </w:p>
    <w:p w14:paraId="4F770B87" w14:textId="77777777" w:rsidR="00A205BA" w:rsidRDefault="00A205BA" w:rsidP="00A205BA">
      <w:pPr>
        <w:pStyle w:val="NoSpacing"/>
        <w:rPr>
          <w:b/>
          <w:color w:val="0070C0"/>
          <w:sz w:val="28"/>
          <w:szCs w:val="28"/>
        </w:rPr>
      </w:pPr>
      <w:proofErr w:type="spellStart"/>
      <w:r>
        <w:rPr>
          <w:b/>
          <w:color w:val="0070C0"/>
          <w:sz w:val="28"/>
          <w:szCs w:val="28"/>
        </w:rPr>
        <w:t>Atypicals</w:t>
      </w:r>
      <w:proofErr w:type="spellEnd"/>
      <w:r>
        <w:rPr>
          <w:b/>
          <w:color w:val="0070C0"/>
          <w:sz w:val="28"/>
          <w:szCs w:val="28"/>
        </w:rPr>
        <w:t xml:space="preserve"> (SGA)</w:t>
      </w:r>
    </w:p>
    <w:p w14:paraId="25021F20" w14:textId="77777777" w:rsidR="00A205BA" w:rsidRDefault="00A205BA" w:rsidP="00A205BA">
      <w:pPr>
        <w:pStyle w:val="NoSpacing"/>
      </w:pPr>
      <w:r>
        <w:t xml:space="preserve">As above, but have a better SE profile than </w:t>
      </w:r>
      <w:proofErr w:type="spellStart"/>
      <w:r>
        <w:t>typicals</w:t>
      </w:r>
      <w:proofErr w:type="spellEnd"/>
      <w:r>
        <w:t xml:space="preserve">, mostly due to less </w:t>
      </w:r>
      <w:proofErr w:type="gramStart"/>
      <w:r>
        <w:t>EPSEs</w:t>
      </w:r>
      <w:proofErr w:type="gramEnd"/>
    </w:p>
    <w:p w14:paraId="5D70C360" w14:textId="77777777" w:rsidR="00A205BA" w:rsidRDefault="00A205BA" w:rsidP="00A205BA">
      <w:pPr>
        <w:pStyle w:val="NoSpacing"/>
      </w:pPr>
    </w:p>
    <w:p w14:paraId="4A040EEB" w14:textId="77777777" w:rsidR="00A205BA" w:rsidRDefault="00A205BA" w:rsidP="00A205BA">
      <w:pPr>
        <w:pStyle w:val="NoSpacing"/>
      </w:pPr>
      <w:proofErr w:type="spellStart"/>
      <w:r>
        <w:rPr>
          <w:color w:val="0070C0"/>
        </w:rPr>
        <w:t>Risperidone</w:t>
      </w:r>
      <w:proofErr w:type="spellEnd"/>
      <w:r>
        <w:t xml:space="preserve"> is the most “typical” of the </w:t>
      </w:r>
      <w:proofErr w:type="spellStart"/>
      <w:r>
        <w:t>atypicals</w:t>
      </w:r>
      <w:proofErr w:type="spellEnd"/>
      <w:r>
        <w:t xml:space="preserve"> and can give some EPSEs. </w:t>
      </w:r>
      <w:proofErr w:type="gramStart"/>
      <w:r>
        <w:t xml:space="preserve">Likely to cause </w:t>
      </w:r>
      <w:proofErr w:type="spellStart"/>
      <w:r>
        <w:t>hyperprolactinaemia</w:t>
      </w:r>
      <w:proofErr w:type="spellEnd"/>
      <w:r>
        <w:t>, weight gain and sedation.</w:t>
      </w:r>
      <w:proofErr w:type="gramEnd"/>
      <w:r>
        <w:t xml:space="preserve"> </w:t>
      </w:r>
    </w:p>
    <w:p w14:paraId="18BD2D6F" w14:textId="77777777" w:rsidR="00A205BA" w:rsidRDefault="00A205BA" w:rsidP="00A205BA">
      <w:pPr>
        <w:pStyle w:val="NoSpacing"/>
      </w:pPr>
    </w:p>
    <w:p w14:paraId="2C84A98E" w14:textId="77777777" w:rsidR="00A205BA" w:rsidRDefault="00A205BA" w:rsidP="00A205BA">
      <w:pPr>
        <w:pStyle w:val="NoSpacing"/>
      </w:pPr>
      <w:r>
        <w:rPr>
          <w:color w:val="0070C0"/>
        </w:rPr>
        <w:t>Olanzapine</w:t>
      </w:r>
      <w:r>
        <w:t xml:space="preserve"> and </w:t>
      </w:r>
      <w:proofErr w:type="spellStart"/>
      <w:r>
        <w:rPr>
          <w:color w:val="0070C0"/>
        </w:rPr>
        <w:t>quetiapine</w:t>
      </w:r>
      <w:proofErr w:type="spellEnd"/>
      <w:r>
        <w:t xml:space="preserve"> – have a “hit and run” profile of DA &lt;5HT blockade, increased risk of DM and dyslipidaemia. </w:t>
      </w:r>
    </w:p>
    <w:p w14:paraId="78698932" w14:textId="77777777" w:rsidR="00A205BA" w:rsidRDefault="00A205BA" w:rsidP="00A205BA">
      <w:pPr>
        <w:pStyle w:val="NoSpacing"/>
      </w:pPr>
    </w:p>
    <w:p w14:paraId="03C1307D" w14:textId="77777777" w:rsidR="00A205BA" w:rsidRDefault="00A205BA" w:rsidP="00A205BA">
      <w:pPr>
        <w:pStyle w:val="NoSpacing"/>
      </w:pPr>
      <w:proofErr w:type="spellStart"/>
      <w:r>
        <w:rPr>
          <w:color w:val="0070C0"/>
        </w:rPr>
        <w:t>Aripiprazole</w:t>
      </w:r>
      <w:proofErr w:type="spellEnd"/>
      <w:r>
        <w:t xml:space="preserve"> is a partial D2 </w:t>
      </w:r>
      <w:proofErr w:type="gramStart"/>
      <w:r>
        <w:t>agonist ,</w:t>
      </w:r>
      <w:proofErr w:type="gramEnd"/>
      <w:r>
        <w:t xml:space="preserve"> 5HT2a antagonist</w:t>
      </w:r>
    </w:p>
    <w:p w14:paraId="256DDF7D" w14:textId="77777777" w:rsidR="00A205BA" w:rsidRDefault="00A205BA" w:rsidP="00A205BA">
      <w:pPr>
        <w:pStyle w:val="NoSpacing"/>
      </w:pPr>
      <w:r>
        <w:t xml:space="preserve">It stabilises D2 in </w:t>
      </w:r>
      <w:proofErr w:type="spellStart"/>
      <w:r>
        <w:t>mesocortical</w:t>
      </w:r>
      <w:proofErr w:type="spellEnd"/>
      <w:r>
        <w:t xml:space="preserve"> and mesolimbic pathways. It is alerting and can reverse the effects of metabolic syndrome. </w:t>
      </w:r>
      <w:proofErr w:type="gramStart"/>
      <w:r>
        <w:t>Maybe not as effective as others in acute psychosis.</w:t>
      </w:r>
      <w:proofErr w:type="gramEnd"/>
      <w:r>
        <w:t xml:space="preserve"> </w:t>
      </w:r>
    </w:p>
    <w:p w14:paraId="03237B1B" w14:textId="77777777" w:rsidR="00A205BA" w:rsidRDefault="00A205BA" w:rsidP="00A205BA">
      <w:pPr>
        <w:pStyle w:val="NoSpacing"/>
      </w:pPr>
    </w:p>
    <w:p w14:paraId="0336733C" w14:textId="77777777" w:rsidR="00A205BA" w:rsidRDefault="00A205BA" w:rsidP="00A205BA">
      <w:pPr>
        <w:pStyle w:val="NoSpacing"/>
      </w:pPr>
    </w:p>
    <w:p w14:paraId="5AEF6FA8" w14:textId="77777777" w:rsidR="00A205BA" w:rsidRDefault="00A205BA" w:rsidP="00A205BA">
      <w:pPr>
        <w:pStyle w:val="NoSpacing"/>
        <w:rPr>
          <w:b/>
          <w:color w:val="0070C0"/>
          <w:sz w:val="28"/>
        </w:rPr>
      </w:pPr>
      <w:r>
        <w:rPr>
          <w:b/>
          <w:color w:val="0070C0"/>
          <w:sz w:val="28"/>
        </w:rPr>
        <w:t>Clozapine</w:t>
      </w:r>
    </w:p>
    <w:p w14:paraId="2E9B6CF9" w14:textId="77777777" w:rsidR="00A205BA" w:rsidRDefault="00A205BA" w:rsidP="00A205BA">
      <w:pPr>
        <w:pStyle w:val="NoSpacing"/>
      </w:pPr>
      <w:r>
        <w:t xml:space="preserve">Used for </w:t>
      </w:r>
      <w:r>
        <w:rPr>
          <w:i/>
        </w:rPr>
        <w:t>treatment resistant schizophrenia</w:t>
      </w:r>
      <w:r>
        <w:t xml:space="preserve"> – the most effective antipsychotic we can use.</w:t>
      </w:r>
    </w:p>
    <w:p w14:paraId="1BB062B4" w14:textId="77777777" w:rsidR="00A205BA" w:rsidRDefault="00A205BA" w:rsidP="00A205BA">
      <w:pPr>
        <w:pStyle w:val="NoSpacing"/>
      </w:pPr>
      <w:proofErr w:type="gramStart"/>
      <w:r>
        <w:t>More D4, 5HT2, alpha-1, muscarinic and histaminic blockade.</w:t>
      </w:r>
      <w:proofErr w:type="gramEnd"/>
    </w:p>
    <w:p w14:paraId="58C7497D" w14:textId="77777777" w:rsidR="00A205BA" w:rsidRDefault="00A205BA" w:rsidP="00A205BA">
      <w:pPr>
        <w:pStyle w:val="NoSpacing"/>
      </w:pPr>
    </w:p>
    <w:p w14:paraId="705B1FCB" w14:textId="77777777" w:rsidR="00A205BA" w:rsidRDefault="00A205BA" w:rsidP="00A205BA">
      <w:pPr>
        <w:pStyle w:val="NoSpacing"/>
      </w:pPr>
      <w:r>
        <w:t>Notable side effects</w:t>
      </w:r>
    </w:p>
    <w:p w14:paraId="72DF9159" w14:textId="77777777" w:rsidR="00A205BA" w:rsidRDefault="00A205BA" w:rsidP="00A205BA">
      <w:pPr>
        <w:pStyle w:val="NoSpacing"/>
        <w:numPr>
          <w:ilvl w:val="0"/>
          <w:numId w:val="8"/>
        </w:numPr>
      </w:pPr>
      <w:proofErr w:type="spellStart"/>
      <w:r>
        <w:t>Hypersalivation</w:t>
      </w:r>
      <w:proofErr w:type="spellEnd"/>
    </w:p>
    <w:p w14:paraId="05D80509" w14:textId="77777777" w:rsidR="00A205BA" w:rsidRDefault="00A205BA" w:rsidP="00A205BA">
      <w:pPr>
        <w:pStyle w:val="NoSpacing"/>
        <w:numPr>
          <w:ilvl w:val="0"/>
          <w:numId w:val="8"/>
        </w:numPr>
      </w:pPr>
      <w:r>
        <w:t>Sweating</w:t>
      </w:r>
    </w:p>
    <w:p w14:paraId="4B45EDEE" w14:textId="77777777" w:rsidR="00A205BA" w:rsidRDefault="00A205BA" w:rsidP="00A205BA">
      <w:pPr>
        <w:pStyle w:val="NoSpacing"/>
        <w:numPr>
          <w:ilvl w:val="0"/>
          <w:numId w:val="8"/>
        </w:numPr>
      </w:pPr>
      <w:r>
        <w:t>Nausea, constipation, hypotension</w:t>
      </w:r>
    </w:p>
    <w:p w14:paraId="54C59E20" w14:textId="77777777" w:rsidR="00A205BA" w:rsidRDefault="00A205BA" w:rsidP="00A205BA">
      <w:pPr>
        <w:pStyle w:val="NoSpacing"/>
        <w:numPr>
          <w:ilvl w:val="0"/>
          <w:numId w:val="8"/>
        </w:numPr>
      </w:pPr>
      <w:r>
        <w:t>Weight gain, DM and dyslipidaemia</w:t>
      </w:r>
    </w:p>
    <w:p w14:paraId="3C500339" w14:textId="77777777" w:rsidR="00A205BA" w:rsidRDefault="00A205BA" w:rsidP="00A205BA">
      <w:pPr>
        <w:pStyle w:val="NoSpacing"/>
        <w:numPr>
          <w:ilvl w:val="0"/>
          <w:numId w:val="8"/>
        </w:numPr>
      </w:pPr>
      <w:r>
        <w:t>Sedation, dizziness, headache</w:t>
      </w:r>
    </w:p>
    <w:p w14:paraId="64987420" w14:textId="77777777" w:rsidR="00A205BA" w:rsidRDefault="00A205BA" w:rsidP="00A205BA">
      <w:pPr>
        <w:pStyle w:val="NoSpacing"/>
      </w:pPr>
    </w:p>
    <w:p w14:paraId="47ABE856" w14:textId="77777777" w:rsidR="00A205BA" w:rsidRDefault="00A205BA" w:rsidP="00A205BA">
      <w:pPr>
        <w:pStyle w:val="NoSpacing"/>
      </w:pPr>
      <w:r>
        <w:t>Serious side effects</w:t>
      </w:r>
    </w:p>
    <w:p w14:paraId="28FCF69F" w14:textId="77777777" w:rsidR="00A205BA" w:rsidRDefault="00A205BA" w:rsidP="00A205BA">
      <w:pPr>
        <w:pStyle w:val="NoSpacing"/>
        <w:numPr>
          <w:ilvl w:val="0"/>
          <w:numId w:val="9"/>
        </w:numPr>
      </w:pPr>
      <w:r>
        <w:t>PE</w:t>
      </w:r>
    </w:p>
    <w:p w14:paraId="0B8E0144" w14:textId="77777777" w:rsidR="00A205BA" w:rsidRDefault="00A205BA" w:rsidP="00A205BA">
      <w:pPr>
        <w:pStyle w:val="NoSpacing"/>
        <w:numPr>
          <w:ilvl w:val="0"/>
          <w:numId w:val="9"/>
        </w:numPr>
      </w:pPr>
      <w:r>
        <w:lastRenderedPageBreak/>
        <w:t>Myocarditis</w:t>
      </w:r>
    </w:p>
    <w:p w14:paraId="61D33676" w14:textId="77777777" w:rsidR="00A205BA" w:rsidRDefault="00A205BA" w:rsidP="00A205BA">
      <w:pPr>
        <w:pStyle w:val="NoSpacing"/>
        <w:numPr>
          <w:ilvl w:val="0"/>
          <w:numId w:val="9"/>
        </w:numPr>
      </w:pPr>
      <w:r>
        <w:t>Seizures (dose dependent)</w:t>
      </w:r>
    </w:p>
    <w:p w14:paraId="7EDD45DF" w14:textId="77777777" w:rsidR="00A205BA" w:rsidRDefault="00A205BA" w:rsidP="00A205BA">
      <w:pPr>
        <w:pStyle w:val="NoSpacing"/>
        <w:numPr>
          <w:ilvl w:val="0"/>
          <w:numId w:val="9"/>
        </w:numPr>
      </w:pPr>
      <w:r>
        <w:t>Paralytic ileus</w:t>
      </w:r>
    </w:p>
    <w:p w14:paraId="09CE89A1" w14:textId="77777777" w:rsidR="00A205BA" w:rsidRDefault="00A205BA" w:rsidP="00A205BA">
      <w:pPr>
        <w:pStyle w:val="NoSpacing"/>
        <w:numPr>
          <w:ilvl w:val="0"/>
          <w:numId w:val="9"/>
        </w:numPr>
      </w:pPr>
      <w:r>
        <w:t>NMS</w:t>
      </w:r>
    </w:p>
    <w:p w14:paraId="5382A4A7" w14:textId="77777777" w:rsidR="00A205BA" w:rsidRDefault="00A205BA" w:rsidP="00A205BA">
      <w:pPr>
        <w:pStyle w:val="ListParagraph"/>
        <w:numPr>
          <w:ilvl w:val="0"/>
          <w:numId w:val="9"/>
        </w:numPr>
      </w:pPr>
      <w:r>
        <w:t>Increased risk of sudden cardiac death and CVA</w:t>
      </w:r>
    </w:p>
    <w:p w14:paraId="55F3793A" w14:textId="77777777" w:rsidR="00A205BA" w:rsidRDefault="00A205BA" w:rsidP="00A205BA">
      <w:pPr>
        <w:pStyle w:val="NoSpacing"/>
      </w:pPr>
    </w:p>
    <w:p w14:paraId="787E88BF" w14:textId="77777777" w:rsidR="00A205BA" w:rsidRDefault="00A205BA" w:rsidP="00A205BA">
      <w:pPr>
        <w:pStyle w:val="NoSpacing"/>
      </w:pPr>
    </w:p>
    <w:p w14:paraId="2951100F" w14:textId="77777777" w:rsidR="00A205BA" w:rsidRDefault="00A205BA" w:rsidP="00A205BA">
      <w:pPr>
        <w:pStyle w:val="NoSpacing"/>
        <w:rPr>
          <w:b/>
        </w:rPr>
      </w:pPr>
      <w:proofErr w:type="spellStart"/>
      <w:r>
        <w:rPr>
          <w:b/>
        </w:rPr>
        <w:t>Agranulocytosis</w:t>
      </w:r>
      <w:proofErr w:type="spellEnd"/>
      <w:r>
        <w:rPr>
          <w:b/>
        </w:rPr>
        <w:t xml:space="preserve">, weekly bloods, registered, traffic lights. </w:t>
      </w:r>
    </w:p>
    <w:p w14:paraId="25E1CEEA" w14:textId="77777777" w:rsidR="00A205BA" w:rsidRDefault="00A205BA" w:rsidP="00A205BA">
      <w:pPr>
        <w:pStyle w:val="NoSpacing"/>
      </w:pPr>
      <w:r>
        <w:t xml:space="preserve">Can cause </w:t>
      </w:r>
      <w:proofErr w:type="spellStart"/>
      <w:r>
        <w:t>agranulocytosis</w:t>
      </w:r>
      <w:proofErr w:type="spellEnd"/>
      <w:r>
        <w:t xml:space="preserve"> in 1/1000, highest risk in the first 18 weeks of treatment. </w:t>
      </w:r>
    </w:p>
    <w:p w14:paraId="62CBBB13" w14:textId="77777777" w:rsidR="00A205BA" w:rsidRDefault="00A205BA" w:rsidP="00A205BA">
      <w:pPr>
        <w:pStyle w:val="NoSpacing"/>
      </w:pPr>
    </w:p>
    <w:p w14:paraId="3CD4C076" w14:textId="77777777" w:rsidR="00A205BA" w:rsidRDefault="00A205BA" w:rsidP="00A205BA">
      <w:pPr>
        <w:pStyle w:val="NoSpacing"/>
      </w:pPr>
      <w:r>
        <w:t xml:space="preserve">For this reason, </w:t>
      </w:r>
      <w:proofErr w:type="spellStart"/>
      <w:r>
        <w:t>pts</w:t>
      </w:r>
      <w:proofErr w:type="spellEnd"/>
      <w:r>
        <w:t xml:space="preserve"> are registered with a clozapine monitoring service, have weekly FBCs for 18 weeks, then fortnightly up to one year, then monthly after one year. </w:t>
      </w:r>
    </w:p>
    <w:p w14:paraId="48E852AC" w14:textId="77777777" w:rsidR="00A205BA" w:rsidRDefault="00A205BA" w:rsidP="00A205BA">
      <w:pPr>
        <w:pStyle w:val="NoSpacing"/>
      </w:pPr>
    </w:p>
    <w:p w14:paraId="13B8683A" w14:textId="77777777" w:rsidR="00A205BA" w:rsidRDefault="00A205BA" w:rsidP="00A205BA">
      <w:pPr>
        <w:pStyle w:val="NoSpacing"/>
      </w:pPr>
      <w:r>
        <w:t>Patients will need to be registered with a Clozapine Monitoring organisation, usually the manufacturer (ZTAS), who will issue a traffic light warning on receipt of blood samples (green – ok, amber – repeat and monitor, red – stop immediately)</w:t>
      </w:r>
    </w:p>
    <w:p w14:paraId="24834773" w14:textId="77777777" w:rsidR="00A205BA" w:rsidRDefault="00A205BA" w:rsidP="00A205BA">
      <w:pPr>
        <w:pStyle w:val="NoSpacing"/>
      </w:pPr>
    </w:p>
    <w:p w14:paraId="5B58BA1A" w14:textId="77777777" w:rsidR="00A205BA" w:rsidRDefault="00A205BA" w:rsidP="00A205BA">
      <w:pPr>
        <w:pStyle w:val="NoSpacing"/>
        <w:rPr>
          <w:b/>
          <w:i/>
        </w:rPr>
      </w:pPr>
      <w:proofErr w:type="gramStart"/>
      <w:r>
        <w:rPr>
          <w:b/>
          <w:i/>
        </w:rPr>
        <w:t>Coffee and cigarettes?</w:t>
      </w:r>
      <w:proofErr w:type="gramEnd"/>
      <w:r>
        <w:rPr>
          <w:b/>
          <w:i/>
        </w:rPr>
        <w:t xml:space="preserve"> </w:t>
      </w:r>
    </w:p>
    <w:p w14:paraId="75E8618A" w14:textId="77777777" w:rsidR="00A205BA" w:rsidRDefault="00A205BA" w:rsidP="00A205BA">
      <w:pPr>
        <w:pStyle w:val="NoSpacing"/>
      </w:pPr>
      <w:r>
        <w:t xml:space="preserve">A majority of our patients smoke and drink caffeinated drinks, and both nicotine and caffeine can affect the metabolism of clozapine (in opposite directions). </w:t>
      </w:r>
    </w:p>
    <w:p w14:paraId="6EF2F320" w14:textId="77777777" w:rsidR="00A205BA" w:rsidRDefault="00A205BA" w:rsidP="00A205BA">
      <w:pPr>
        <w:pStyle w:val="NoSpacing"/>
      </w:pPr>
      <w:r>
        <w:t xml:space="preserve">Smoking induces the enzyme that breaks down clozapine (CYP1A2) → reducing plasma clozapine </w:t>
      </w:r>
    </w:p>
    <w:p w14:paraId="79660689" w14:textId="77777777" w:rsidR="00A205BA" w:rsidRDefault="00A205BA" w:rsidP="00A205BA">
      <w:pPr>
        <w:pStyle w:val="NoSpacing"/>
      </w:pPr>
      <w:r>
        <w:t>Caffeine inhibits the enzyme that breaks down clozapine (CYP1A2) → increasing plasma clozapine</w:t>
      </w:r>
    </w:p>
    <w:p w14:paraId="5A15B5F8" w14:textId="77777777" w:rsidR="00A205BA" w:rsidRDefault="00A205BA" w:rsidP="00A205BA">
      <w:pPr>
        <w:pStyle w:val="NoSpacing"/>
      </w:pPr>
      <w:r>
        <w:t xml:space="preserve">Therefore it’s important to enquire about changes in smoking and drinking caffeine. </w:t>
      </w:r>
    </w:p>
    <w:p w14:paraId="0DF2E335" w14:textId="77777777" w:rsidR="00A205BA" w:rsidRDefault="00A205BA" w:rsidP="00A205BA">
      <w:pPr>
        <w:pStyle w:val="NoSpacing"/>
      </w:pPr>
    </w:p>
    <w:p w14:paraId="3A032240" w14:textId="77777777" w:rsidR="00A205BA" w:rsidRDefault="00A205BA" w:rsidP="00A205BA">
      <w:pPr>
        <w:pStyle w:val="NoSpacing"/>
      </w:pPr>
      <w:r>
        <w:t>…………………………………………………………………………………………………………………………………………………….</w:t>
      </w:r>
    </w:p>
    <w:p w14:paraId="2545BB5B" w14:textId="77777777" w:rsidR="00A205BA" w:rsidRDefault="00A205BA" w:rsidP="00A205BA">
      <w:pPr>
        <w:pStyle w:val="NoSpacing"/>
      </w:pPr>
    </w:p>
    <w:p w14:paraId="7F315E2F" w14:textId="77777777" w:rsidR="00A205BA" w:rsidRDefault="00A205BA" w:rsidP="00A205BA">
      <w:pPr>
        <w:pStyle w:val="NoSpacing"/>
        <w:rPr>
          <w:b/>
          <w:sz w:val="28"/>
          <w:szCs w:val="28"/>
        </w:rPr>
      </w:pPr>
      <w:r>
        <w:rPr>
          <w:b/>
          <w:sz w:val="28"/>
          <w:szCs w:val="28"/>
        </w:rPr>
        <w:t>The Metabolic Syndrome</w:t>
      </w:r>
    </w:p>
    <w:p w14:paraId="23F71FE5" w14:textId="77777777" w:rsidR="00A205BA" w:rsidRDefault="00A205BA" w:rsidP="00A205BA">
      <w:pPr>
        <w:pStyle w:val="NoSpacing"/>
        <w:rPr>
          <w:i/>
        </w:rPr>
      </w:pPr>
    </w:p>
    <w:p w14:paraId="5A8F608B" w14:textId="77777777" w:rsidR="00A205BA" w:rsidRDefault="00A205BA" w:rsidP="00A205BA">
      <w:pPr>
        <w:pStyle w:val="NoSpacing"/>
        <w:rPr>
          <w:i/>
        </w:rPr>
      </w:pPr>
      <w:r>
        <w:rPr>
          <w:i/>
        </w:rPr>
        <w:t>Obesity, hypertension, dyslipidaemia, insulin resistance and glucose intolerance</w:t>
      </w:r>
    </w:p>
    <w:p w14:paraId="497791DB" w14:textId="77777777" w:rsidR="00A205BA" w:rsidRDefault="00A205BA" w:rsidP="00A205BA">
      <w:pPr>
        <w:pStyle w:val="NoSpacing"/>
        <w:rPr>
          <w:color w:val="0070C0"/>
        </w:rPr>
      </w:pPr>
      <w:r>
        <w:rPr>
          <w:color w:val="0070C0"/>
        </w:rPr>
        <w:t>→ carries a risk for developing DMT2 and CVD</w:t>
      </w:r>
    </w:p>
    <w:p w14:paraId="0B2364D7" w14:textId="77777777" w:rsidR="00A205BA" w:rsidRDefault="00A205BA" w:rsidP="00A205BA">
      <w:pPr>
        <w:pStyle w:val="NoSpacing"/>
      </w:pPr>
    </w:p>
    <w:p w14:paraId="67E03D42" w14:textId="77777777" w:rsidR="00A205BA" w:rsidRDefault="00A205BA" w:rsidP="00A205BA">
      <w:pPr>
        <w:pStyle w:val="NoSpacing"/>
      </w:pPr>
      <w:r>
        <w:t xml:space="preserve">There is a body of evidence supporting a link between DMT2 and schizophrenia (DMT2 is twice as common compared to general populations). </w:t>
      </w:r>
    </w:p>
    <w:p w14:paraId="209AECD0" w14:textId="77777777" w:rsidR="00A205BA" w:rsidRDefault="00A205BA" w:rsidP="00A205BA">
      <w:pPr>
        <w:pStyle w:val="NoSpacing"/>
      </w:pPr>
    </w:p>
    <w:p w14:paraId="727BA740" w14:textId="77777777" w:rsidR="00A205BA" w:rsidRDefault="00A205BA" w:rsidP="00A205BA">
      <w:pPr>
        <w:pStyle w:val="NoSpacing"/>
      </w:pPr>
      <w:r>
        <w:t xml:space="preserve">There is a higher incidence of metabolic syndrome in schizophrenic patients – even before the use of antipsychotic medication. </w:t>
      </w:r>
    </w:p>
    <w:p w14:paraId="0CCC2B3A" w14:textId="77777777" w:rsidR="00A205BA" w:rsidRDefault="00A205BA" w:rsidP="00A205BA">
      <w:pPr>
        <w:pStyle w:val="NoSpacing"/>
      </w:pPr>
    </w:p>
    <w:p w14:paraId="0FA315FB" w14:textId="77777777" w:rsidR="00A205BA" w:rsidRDefault="00A205BA" w:rsidP="00A205BA">
      <w:pPr>
        <w:pStyle w:val="NoSpacing"/>
      </w:pPr>
      <w:r>
        <w:t>Risk of metabolic syndrome is increased 2-4 X when treated with most typical/atypical antipsychotics</w:t>
      </w:r>
    </w:p>
    <w:p w14:paraId="7E8F03B7" w14:textId="77777777" w:rsidR="00A205BA" w:rsidRDefault="00A205BA" w:rsidP="00A205BA">
      <w:pPr>
        <w:pStyle w:val="NoSpacing"/>
      </w:pPr>
      <w:r>
        <w:tab/>
      </w:r>
      <w:r>
        <w:rPr>
          <w:b/>
          <w:color w:val="0070C0"/>
        </w:rPr>
        <w:t xml:space="preserve">→ but not </w:t>
      </w:r>
      <w:proofErr w:type="spellStart"/>
      <w:r>
        <w:rPr>
          <w:b/>
          <w:color w:val="0070C0"/>
        </w:rPr>
        <w:t>aripiprazole</w:t>
      </w:r>
      <w:proofErr w:type="spellEnd"/>
      <w:r>
        <w:t xml:space="preserve">, which seems to reverse the effects of metabolic syndrome. </w:t>
      </w:r>
    </w:p>
    <w:p w14:paraId="4F8E72E6" w14:textId="77777777" w:rsidR="00A205BA" w:rsidRDefault="00A205BA" w:rsidP="00A205BA">
      <w:pPr>
        <w:pStyle w:val="NoSpacing"/>
      </w:pPr>
    </w:p>
    <w:p w14:paraId="26DABF4B" w14:textId="77777777" w:rsidR="00A205BA" w:rsidRDefault="00A205BA" w:rsidP="00A205BA">
      <w:pPr>
        <w:pStyle w:val="NoSpacing"/>
      </w:pPr>
      <w:r>
        <w:t>…………………………………………………………………………………………………………………………………………………………..</w:t>
      </w:r>
    </w:p>
    <w:p w14:paraId="30E95CA4" w14:textId="77777777" w:rsidR="00A205BA" w:rsidRDefault="00A205BA" w:rsidP="00A205BA">
      <w:pPr>
        <w:pStyle w:val="NoSpacing"/>
      </w:pPr>
    </w:p>
    <w:p w14:paraId="0393C27E" w14:textId="77777777" w:rsidR="00A205BA" w:rsidRDefault="00A205BA" w:rsidP="00A205BA">
      <w:pPr>
        <w:pStyle w:val="NoSpacing"/>
        <w:jc w:val="center"/>
        <w:rPr>
          <w:b/>
          <w:sz w:val="28"/>
          <w:szCs w:val="28"/>
        </w:rPr>
      </w:pPr>
      <w:r>
        <w:rPr>
          <w:b/>
          <w:sz w:val="28"/>
          <w:szCs w:val="28"/>
        </w:rPr>
        <w:t>Mood stabilisers</w:t>
      </w:r>
    </w:p>
    <w:p w14:paraId="5699171E" w14:textId="77777777" w:rsidR="00A205BA" w:rsidRDefault="00A205BA" w:rsidP="00A205BA">
      <w:pPr>
        <w:pStyle w:val="NoSpacing"/>
      </w:pPr>
    </w:p>
    <w:p w14:paraId="4A18AE58" w14:textId="77777777" w:rsidR="00A205BA" w:rsidRDefault="00A205BA" w:rsidP="00A205BA">
      <w:pPr>
        <w:pStyle w:val="NoSpacing"/>
      </w:pPr>
      <w:r>
        <w:rPr>
          <w:color w:val="0070C0"/>
          <w:u w:val="single"/>
        </w:rPr>
        <w:t>The only true mood stabiliser is</w:t>
      </w:r>
      <w:r>
        <w:rPr>
          <w:b/>
          <w:color w:val="0070C0"/>
          <w:u w:val="single"/>
        </w:rPr>
        <w:t xml:space="preserve"> lithium</w:t>
      </w:r>
      <w:r>
        <w:t xml:space="preserve">, which has </w:t>
      </w:r>
      <w:proofErr w:type="spellStart"/>
      <w:r>
        <w:t>antimanic</w:t>
      </w:r>
      <w:proofErr w:type="spellEnd"/>
      <w:r>
        <w:t xml:space="preserve">/antidepressant, prophylactic manic/prophylactic depressant properties. </w:t>
      </w:r>
    </w:p>
    <w:p w14:paraId="2FE534A5" w14:textId="77777777" w:rsidR="00A205BA" w:rsidRDefault="00A205BA" w:rsidP="00A205BA">
      <w:pPr>
        <w:pStyle w:val="NoSpacing"/>
      </w:pPr>
    </w:p>
    <w:p w14:paraId="07216D25" w14:textId="77777777" w:rsidR="00A205BA" w:rsidRDefault="00A205BA" w:rsidP="00A205BA">
      <w:pPr>
        <w:pStyle w:val="NoSpacing"/>
      </w:pPr>
      <w:r>
        <w:rPr>
          <w:i/>
          <w:u w:val="single"/>
        </w:rPr>
        <w:t>Mechanism of action</w:t>
      </w:r>
      <w:r>
        <w:rPr>
          <w:u w:val="single"/>
        </w:rPr>
        <w:t xml:space="preserve"> </w:t>
      </w:r>
      <w:r>
        <w:t xml:space="preserve">– Not fully understood, alters Na transport across cells, alters catecholamine metabolism, </w:t>
      </w:r>
      <w:proofErr w:type="gramStart"/>
      <w:r>
        <w:t>likely</w:t>
      </w:r>
      <w:proofErr w:type="gramEnd"/>
      <w:r>
        <w:t xml:space="preserve"> inhibits inositol via the 2</w:t>
      </w:r>
      <w:r>
        <w:rPr>
          <w:vertAlign w:val="superscript"/>
        </w:rPr>
        <w:t>nd</w:t>
      </w:r>
      <w:r>
        <w:t xml:space="preserve"> messenger system to increase tryptophan uptake and increase 5HT release</w:t>
      </w:r>
    </w:p>
    <w:p w14:paraId="2864D7B2" w14:textId="77777777" w:rsidR="00A205BA" w:rsidRDefault="00A205BA" w:rsidP="00A205BA">
      <w:pPr>
        <w:pStyle w:val="NoSpacing"/>
      </w:pPr>
    </w:p>
    <w:p w14:paraId="3FB3846E" w14:textId="77777777" w:rsidR="00A205BA" w:rsidRDefault="00A205BA" w:rsidP="00A205BA">
      <w:pPr>
        <w:pStyle w:val="NoSpacing"/>
      </w:pPr>
      <w:r w:rsidRPr="004620EC">
        <w:t xml:space="preserve">Examples – </w:t>
      </w:r>
      <w:proofErr w:type="spellStart"/>
      <w:r w:rsidRPr="004620EC">
        <w:t>Priadel</w:t>
      </w:r>
      <w:proofErr w:type="spellEnd"/>
      <w:r w:rsidRPr="004620EC">
        <w:t xml:space="preserve">, </w:t>
      </w:r>
      <w:proofErr w:type="spellStart"/>
      <w:r w:rsidRPr="004620EC">
        <w:t>Eskalith</w:t>
      </w:r>
      <w:proofErr w:type="spellEnd"/>
    </w:p>
    <w:p w14:paraId="64EC55B6" w14:textId="77777777" w:rsidR="00A205BA" w:rsidRPr="004620EC" w:rsidRDefault="00A205BA" w:rsidP="00A205BA">
      <w:pPr>
        <w:pStyle w:val="NoSpacing"/>
      </w:pPr>
    </w:p>
    <w:p w14:paraId="59A11A95" w14:textId="77777777" w:rsidR="00A205BA" w:rsidRDefault="00A205BA" w:rsidP="00A205BA">
      <w:pPr>
        <w:pStyle w:val="NoSpacing"/>
      </w:pPr>
      <w:r>
        <w:rPr>
          <w:i/>
          <w:u w:val="single"/>
        </w:rPr>
        <w:t>Notable side effects</w:t>
      </w:r>
    </w:p>
    <w:p w14:paraId="14859C73" w14:textId="77777777" w:rsidR="00A205BA" w:rsidRDefault="00A205BA" w:rsidP="00A205BA">
      <w:pPr>
        <w:pStyle w:val="NoSpacing"/>
        <w:numPr>
          <w:ilvl w:val="0"/>
          <w:numId w:val="3"/>
        </w:numPr>
      </w:pPr>
      <w:r>
        <w:t xml:space="preserve">Ataxia, dysarthria, delirium, tremor, memory problems </w:t>
      </w:r>
    </w:p>
    <w:p w14:paraId="64CFA4D8" w14:textId="77777777" w:rsidR="00A205BA" w:rsidRDefault="00A205BA" w:rsidP="00A205BA">
      <w:pPr>
        <w:pStyle w:val="NoSpacing"/>
        <w:numPr>
          <w:ilvl w:val="0"/>
          <w:numId w:val="3"/>
        </w:numPr>
      </w:pPr>
      <w:r>
        <w:t>Polyuria, polydipsia (</w:t>
      </w:r>
      <w:proofErr w:type="spellStart"/>
      <w:r>
        <w:t>nephrogenic</w:t>
      </w:r>
      <w:proofErr w:type="spellEnd"/>
      <w:r>
        <w:t xml:space="preserve"> diabetes </w:t>
      </w:r>
      <w:proofErr w:type="spellStart"/>
      <w:r>
        <w:t>insipidus</w:t>
      </w:r>
      <w:proofErr w:type="spellEnd"/>
      <w:r>
        <w:t>)</w:t>
      </w:r>
    </w:p>
    <w:p w14:paraId="0CF3CDBC" w14:textId="77777777" w:rsidR="00A205BA" w:rsidRDefault="00A205BA" w:rsidP="00A205BA">
      <w:pPr>
        <w:pStyle w:val="NoSpacing"/>
        <w:numPr>
          <w:ilvl w:val="0"/>
          <w:numId w:val="3"/>
        </w:numPr>
      </w:pPr>
      <w:r>
        <w:t xml:space="preserve"> </w:t>
      </w:r>
      <w:proofErr w:type="spellStart"/>
      <w:r>
        <w:t>Diarrhea</w:t>
      </w:r>
      <w:proofErr w:type="spellEnd"/>
      <w:r>
        <w:t xml:space="preserve">, nausea </w:t>
      </w:r>
    </w:p>
    <w:p w14:paraId="002861EB" w14:textId="77777777" w:rsidR="00A205BA" w:rsidRDefault="00A205BA" w:rsidP="00A205BA">
      <w:pPr>
        <w:pStyle w:val="NoSpacing"/>
        <w:numPr>
          <w:ilvl w:val="0"/>
          <w:numId w:val="3"/>
        </w:numPr>
      </w:pPr>
      <w:r>
        <w:t xml:space="preserve">Weight gain </w:t>
      </w:r>
    </w:p>
    <w:p w14:paraId="284125D3" w14:textId="77777777" w:rsidR="00A205BA" w:rsidRDefault="00A205BA" w:rsidP="00A205BA">
      <w:pPr>
        <w:pStyle w:val="NoSpacing"/>
        <w:numPr>
          <w:ilvl w:val="0"/>
          <w:numId w:val="3"/>
        </w:numPr>
      </w:pPr>
      <w:proofErr w:type="spellStart"/>
      <w:r>
        <w:t>Euthyroid</w:t>
      </w:r>
      <w:proofErr w:type="spellEnd"/>
      <w:r>
        <w:t xml:space="preserve"> </w:t>
      </w:r>
      <w:proofErr w:type="spellStart"/>
      <w:r>
        <w:t>goiter</w:t>
      </w:r>
      <w:proofErr w:type="spellEnd"/>
      <w:r>
        <w:t xml:space="preserve"> or hypothyroid </w:t>
      </w:r>
      <w:proofErr w:type="spellStart"/>
      <w:r>
        <w:t>goiter</w:t>
      </w:r>
      <w:proofErr w:type="spellEnd"/>
      <w:r>
        <w:t xml:space="preserve">, possibly with increased TSH and reduced </w:t>
      </w:r>
      <w:proofErr w:type="spellStart"/>
      <w:r>
        <w:t>thyroxine</w:t>
      </w:r>
      <w:proofErr w:type="spellEnd"/>
      <w:r>
        <w:t xml:space="preserve"> levels </w:t>
      </w:r>
    </w:p>
    <w:p w14:paraId="6654E4FF" w14:textId="77777777" w:rsidR="00A205BA" w:rsidRDefault="00A205BA" w:rsidP="00A205BA">
      <w:pPr>
        <w:pStyle w:val="NoSpacing"/>
        <w:numPr>
          <w:ilvl w:val="0"/>
          <w:numId w:val="3"/>
        </w:numPr>
      </w:pPr>
      <w:r>
        <w:t>Acne, rash, alopecia</w:t>
      </w:r>
    </w:p>
    <w:p w14:paraId="61E1EE97" w14:textId="77777777" w:rsidR="00A205BA" w:rsidRDefault="00A205BA" w:rsidP="00A205BA">
      <w:pPr>
        <w:pStyle w:val="NoSpacing"/>
        <w:numPr>
          <w:ilvl w:val="0"/>
          <w:numId w:val="3"/>
        </w:numPr>
      </w:pPr>
      <w:r>
        <w:t xml:space="preserve"> </w:t>
      </w:r>
      <w:proofErr w:type="spellStart"/>
      <w:r>
        <w:t>Leukocytosis</w:t>
      </w:r>
      <w:proofErr w:type="spellEnd"/>
      <w:r>
        <w:t xml:space="preserve"> </w:t>
      </w:r>
    </w:p>
    <w:p w14:paraId="338AFC89" w14:textId="77777777" w:rsidR="00A205BA" w:rsidRPr="00EE6677" w:rsidRDefault="00A205BA" w:rsidP="00A205BA">
      <w:pPr>
        <w:pStyle w:val="NoSpacing"/>
        <w:numPr>
          <w:ilvl w:val="0"/>
          <w:numId w:val="3"/>
        </w:numPr>
      </w:pPr>
      <w:r>
        <w:t xml:space="preserve">Side effects are typically dose-related </w:t>
      </w:r>
    </w:p>
    <w:p w14:paraId="7606D9E6" w14:textId="77777777" w:rsidR="00A205BA" w:rsidRDefault="00A205BA" w:rsidP="00A205BA">
      <w:pPr>
        <w:pStyle w:val="NoSpacing"/>
        <w:rPr>
          <w:i/>
          <w:iCs/>
          <w:u w:val="single"/>
        </w:rPr>
      </w:pPr>
      <w:r>
        <w:rPr>
          <w:i/>
          <w:iCs/>
          <w:u w:val="single"/>
        </w:rPr>
        <w:t xml:space="preserve">Life-Threatening or Dangerous Side Effects </w:t>
      </w:r>
    </w:p>
    <w:p w14:paraId="7FE24D5A" w14:textId="77777777" w:rsidR="00A205BA" w:rsidRDefault="00A205BA" w:rsidP="00A205BA">
      <w:pPr>
        <w:pStyle w:val="NoSpacing"/>
        <w:numPr>
          <w:ilvl w:val="0"/>
          <w:numId w:val="3"/>
        </w:numPr>
      </w:pPr>
      <w:r>
        <w:t xml:space="preserve">Lithium toxicity </w:t>
      </w:r>
    </w:p>
    <w:p w14:paraId="27BE7F31" w14:textId="77777777" w:rsidR="00A205BA" w:rsidRDefault="00A205BA" w:rsidP="00A205BA">
      <w:pPr>
        <w:pStyle w:val="NoSpacing"/>
        <w:numPr>
          <w:ilvl w:val="0"/>
          <w:numId w:val="3"/>
        </w:numPr>
      </w:pPr>
      <w:r>
        <w:t xml:space="preserve">Renal impairment (interstitial nephritis) </w:t>
      </w:r>
    </w:p>
    <w:p w14:paraId="52223A44" w14:textId="77777777" w:rsidR="00A205BA" w:rsidRDefault="00A205BA" w:rsidP="00A205BA">
      <w:pPr>
        <w:pStyle w:val="NoSpacing"/>
        <w:numPr>
          <w:ilvl w:val="0"/>
          <w:numId w:val="3"/>
        </w:numPr>
      </w:pPr>
      <w:proofErr w:type="spellStart"/>
      <w:r>
        <w:t>Nephrogenic</w:t>
      </w:r>
      <w:proofErr w:type="spellEnd"/>
      <w:r>
        <w:t xml:space="preserve"> diabetes </w:t>
      </w:r>
      <w:proofErr w:type="spellStart"/>
      <w:r>
        <w:t>insipidus</w:t>
      </w:r>
      <w:proofErr w:type="spellEnd"/>
      <w:r>
        <w:t xml:space="preserve"> </w:t>
      </w:r>
    </w:p>
    <w:p w14:paraId="062216C7" w14:textId="77777777" w:rsidR="00A205BA" w:rsidRDefault="00A205BA" w:rsidP="00A205BA">
      <w:pPr>
        <w:pStyle w:val="NoSpacing"/>
        <w:numPr>
          <w:ilvl w:val="0"/>
          <w:numId w:val="3"/>
        </w:numPr>
      </w:pPr>
      <w:r>
        <w:t xml:space="preserve">Arrhythmia, cardiovascular changes, sick sinus syndrome, </w:t>
      </w:r>
      <w:proofErr w:type="spellStart"/>
      <w:r>
        <w:t>bradycardia</w:t>
      </w:r>
      <w:proofErr w:type="spellEnd"/>
      <w:r>
        <w:t xml:space="preserve">, hypotension • </w:t>
      </w:r>
    </w:p>
    <w:p w14:paraId="64D07C20" w14:textId="77777777" w:rsidR="00A205BA" w:rsidRDefault="00A205BA" w:rsidP="00A205BA">
      <w:pPr>
        <w:pStyle w:val="NoSpacing"/>
        <w:numPr>
          <w:ilvl w:val="0"/>
          <w:numId w:val="3"/>
        </w:numPr>
      </w:pPr>
      <w:r>
        <w:t xml:space="preserve">T wave flattening and inversion </w:t>
      </w:r>
    </w:p>
    <w:p w14:paraId="2D36BB6E" w14:textId="77777777" w:rsidR="00A205BA" w:rsidRDefault="00A205BA" w:rsidP="00A205BA">
      <w:pPr>
        <w:pStyle w:val="NoSpacing"/>
        <w:numPr>
          <w:ilvl w:val="0"/>
          <w:numId w:val="3"/>
        </w:numPr>
      </w:pPr>
      <w:r>
        <w:t xml:space="preserve">Rare </w:t>
      </w:r>
      <w:proofErr w:type="spellStart"/>
      <w:r>
        <w:t>pseudotumor</w:t>
      </w:r>
      <w:proofErr w:type="spellEnd"/>
      <w:r>
        <w:t xml:space="preserve"> </w:t>
      </w:r>
      <w:proofErr w:type="spellStart"/>
      <w:r>
        <w:t>cerebri</w:t>
      </w:r>
      <w:proofErr w:type="spellEnd"/>
      <w:r>
        <w:t xml:space="preserve"> </w:t>
      </w:r>
    </w:p>
    <w:p w14:paraId="27C142B4" w14:textId="77777777" w:rsidR="00A205BA" w:rsidRDefault="00A205BA" w:rsidP="00A205BA">
      <w:pPr>
        <w:pStyle w:val="NoSpacing"/>
        <w:numPr>
          <w:ilvl w:val="0"/>
          <w:numId w:val="3"/>
        </w:numPr>
      </w:pPr>
      <w:r>
        <w:t>Rare seizures</w:t>
      </w:r>
    </w:p>
    <w:p w14:paraId="3C28C1C4" w14:textId="77777777" w:rsidR="00A205BA" w:rsidRDefault="00A205BA" w:rsidP="00A205BA">
      <w:pPr>
        <w:pStyle w:val="NoSpacing"/>
      </w:pPr>
    </w:p>
    <w:p w14:paraId="029E55E5" w14:textId="77777777" w:rsidR="00A205BA" w:rsidRDefault="00A205BA" w:rsidP="00A205BA">
      <w:pPr>
        <w:pStyle w:val="NoSpacing"/>
      </w:pPr>
      <w:r>
        <w:t xml:space="preserve">Lithium is </w:t>
      </w:r>
      <w:r>
        <w:rPr>
          <w:b/>
        </w:rPr>
        <w:t>100% excreted by the kidneys, unchanged</w:t>
      </w:r>
      <w:r>
        <w:t xml:space="preserve">. </w:t>
      </w:r>
    </w:p>
    <w:p w14:paraId="0F51F5EE" w14:textId="77777777" w:rsidR="00A205BA" w:rsidRDefault="00A205BA" w:rsidP="00A205BA">
      <w:pPr>
        <w:pStyle w:val="NoSpacing"/>
      </w:pPr>
      <w:r>
        <w:t xml:space="preserve">As such, ACE inhibitors, loop diuretics, NSAIDs and thiazides can increase lithium levels, leading to toxicity – please see lecture on Mood Disorders on learning central for more detail on toxicity. </w:t>
      </w:r>
    </w:p>
    <w:p w14:paraId="565466BB" w14:textId="77777777" w:rsidR="00A205BA" w:rsidRDefault="00A205BA" w:rsidP="00A205BA">
      <w:pPr>
        <w:pStyle w:val="NoSpacing"/>
      </w:pPr>
    </w:p>
    <w:p w14:paraId="7EF5F869" w14:textId="77777777" w:rsidR="00A205BA" w:rsidRDefault="00A205BA" w:rsidP="00A205BA">
      <w:pPr>
        <w:pStyle w:val="NoSpacing"/>
      </w:pPr>
      <w:r>
        <w:rPr>
          <w:color w:val="0070C0"/>
          <w:u w:val="single"/>
        </w:rPr>
        <w:t>Valproate</w:t>
      </w:r>
      <w:r>
        <w:t xml:space="preserve"> (sodium valproate, </w:t>
      </w:r>
      <w:proofErr w:type="spellStart"/>
      <w:r>
        <w:t>valproic</w:t>
      </w:r>
      <w:proofErr w:type="spellEnd"/>
      <w:r>
        <w:t xml:space="preserve"> acid)</w:t>
      </w:r>
    </w:p>
    <w:p w14:paraId="3D47C43D" w14:textId="77777777" w:rsidR="00A205BA" w:rsidRDefault="00A205BA" w:rsidP="00A205BA">
      <w:pPr>
        <w:pStyle w:val="NoSpacing"/>
      </w:pPr>
      <w:r>
        <w:t>Increases GABA release and reduces GABA breakdown</w:t>
      </w:r>
    </w:p>
    <w:p w14:paraId="054027D0" w14:textId="77777777" w:rsidR="00A205BA" w:rsidRDefault="00A205BA" w:rsidP="00A205BA">
      <w:pPr>
        <w:pStyle w:val="NoSpacing"/>
      </w:pPr>
      <w:r>
        <w:t>SEs</w:t>
      </w:r>
    </w:p>
    <w:p w14:paraId="09440D44" w14:textId="77777777" w:rsidR="00A205BA" w:rsidRDefault="00A205BA" w:rsidP="00A205BA">
      <w:pPr>
        <w:pStyle w:val="NoSpacing"/>
        <w:numPr>
          <w:ilvl w:val="0"/>
          <w:numId w:val="24"/>
        </w:numPr>
      </w:pPr>
      <w:r>
        <w:t>Weight gain</w:t>
      </w:r>
    </w:p>
    <w:p w14:paraId="12BD8DBF" w14:textId="77777777" w:rsidR="00A205BA" w:rsidRDefault="00A205BA" w:rsidP="00A205BA">
      <w:pPr>
        <w:pStyle w:val="NoSpacing"/>
        <w:numPr>
          <w:ilvl w:val="0"/>
          <w:numId w:val="24"/>
        </w:numPr>
      </w:pPr>
      <w:proofErr w:type="spellStart"/>
      <w:r>
        <w:t>Thrombocytopaenia</w:t>
      </w:r>
      <w:proofErr w:type="spellEnd"/>
    </w:p>
    <w:p w14:paraId="0CF39A07" w14:textId="77777777" w:rsidR="00A205BA" w:rsidRDefault="00A205BA" w:rsidP="00A205BA">
      <w:pPr>
        <w:pStyle w:val="NoSpacing"/>
        <w:numPr>
          <w:ilvl w:val="0"/>
          <w:numId w:val="24"/>
        </w:numPr>
      </w:pPr>
      <w:r>
        <w:t>Hepatic impairment</w:t>
      </w:r>
    </w:p>
    <w:p w14:paraId="7868B683" w14:textId="77777777" w:rsidR="00A205BA" w:rsidRDefault="00A205BA" w:rsidP="00A205BA">
      <w:pPr>
        <w:pStyle w:val="NoSpacing"/>
        <w:numPr>
          <w:ilvl w:val="0"/>
          <w:numId w:val="24"/>
        </w:numPr>
      </w:pPr>
      <w:r>
        <w:t>Polycystic ovaries</w:t>
      </w:r>
    </w:p>
    <w:p w14:paraId="642EB3BA" w14:textId="77777777" w:rsidR="00A205BA" w:rsidRDefault="00A205BA" w:rsidP="00A205BA">
      <w:pPr>
        <w:pStyle w:val="NoSpacing"/>
        <w:numPr>
          <w:ilvl w:val="0"/>
          <w:numId w:val="24"/>
        </w:numPr>
      </w:pPr>
      <w:r>
        <w:t>Pancreatitis</w:t>
      </w:r>
    </w:p>
    <w:p w14:paraId="6EB1D563" w14:textId="77777777" w:rsidR="00A205BA" w:rsidRDefault="00A205BA" w:rsidP="00A205BA">
      <w:pPr>
        <w:pStyle w:val="NoSpacing"/>
      </w:pPr>
      <w:r>
        <w:t>Known human teratogen – neural tube defects, don’t give to women of childbearing age</w:t>
      </w:r>
    </w:p>
    <w:p w14:paraId="3754299B" w14:textId="77777777" w:rsidR="00A205BA" w:rsidRDefault="00A205BA" w:rsidP="00A205BA">
      <w:pPr>
        <w:pStyle w:val="NoSpacing"/>
      </w:pPr>
    </w:p>
    <w:p w14:paraId="32CCF5DA" w14:textId="77777777" w:rsidR="00A205BA" w:rsidRDefault="00A205BA" w:rsidP="00A205BA">
      <w:pPr>
        <w:pStyle w:val="NoSpacing"/>
        <w:rPr>
          <w:color w:val="0070C0"/>
          <w:u w:val="single"/>
        </w:rPr>
      </w:pPr>
      <w:r>
        <w:rPr>
          <w:color w:val="0070C0"/>
          <w:u w:val="single"/>
        </w:rPr>
        <w:t>Carbamazepine</w:t>
      </w:r>
    </w:p>
    <w:p w14:paraId="7C007E2A" w14:textId="77777777" w:rsidR="00A205BA" w:rsidRDefault="00A205BA" w:rsidP="00A205BA">
      <w:pPr>
        <w:pStyle w:val="NoSpacing"/>
      </w:pPr>
      <w:r>
        <w:t>Prolongs Na Channel inactivation and decreases glutamate</w:t>
      </w:r>
    </w:p>
    <w:p w14:paraId="39F50685" w14:textId="77777777" w:rsidR="00A205BA" w:rsidRDefault="00A205BA" w:rsidP="00A205BA">
      <w:pPr>
        <w:pStyle w:val="NoSpacing"/>
      </w:pPr>
      <w:r>
        <w:t>An enzyme inducer, causing it to interact with a variety of other medications</w:t>
      </w:r>
    </w:p>
    <w:p w14:paraId="08080080" w14:textId="77777777" w:rsidR="00A205BA" w:rsidRDefault="00A205BA" w:rsidP="00A205BA">
      <w:pPr>
        <w:pStyle w:val="NoSpacing"/>
      </w:pPr>
    </w:p>
    <w:p w14:paraId="3607DC5B" w14:textId="77777777" w:rsidR="00A205BA" w:rsidRDefault="00A205BA" w:rsidP="00A205BA">
      <w:pPr>
        <w:pStyle w:val="NoSpacing"/>
      </w:pPr>
      <w:r>
        <w:t xml:space="preserve">Other mood stabilisers are </w:t>
      </w:r>
      <w:proofErr w:type="spellStart"/>
      <w:r>
        <w:t>lamotrigine</w:t>
      </w:r>
      <w:proofErr w:type="spellEnd"/>
      <w:r>
        <w:t xml:space="preserve"> (good for bipolar depression), and some antipsychotics such as olanzapine and </w:t>
      </w:r>
      <w:proofErr w:type="spellStart"/>
      <w:r>
        <w:t>quetiapine</w:t>
      </w:r>
      <w:proofErr w:type="spellEnd"/>
      <w:r>
        <w:t xml:space="preserve">. </w:t>
      </w:r>
    </w:p>
    <w:p w14:paraId="669D6F31" w14:textId="77777777" w:rsidR="00A205BA" w:rsidRDefault="00A205BA" w:rsidP="00A205BA">
      <w:pPr>
        <w:pStyle w:val="NoSpacing"/>
      </w:pPr>
    </w:p>
    <w:p w14:paraId="40BF865D" w14:textId="77777777" w:rsidR="00A205BA" w:rsidRDefault="00A205BA" w:rsidP="00A205BA">
      <w:pPr>
        <w:pStyle w:val="NoSpacing"/>
      </w:pPr>
      <w:r>
        <w:t>…………………………………………………………………………………………………………………………………………………….</w:t>
      </w:r>
    </w:p>
    <w:p w14:paraId="0E927647" w14:textId="77777777" w:rsidR="00A205BA" w:rsidRDefault="00A205BA" w:rsidP="00A205BA">
      <w:pPr>
        <w:pStyle w:val="NoSpacing"/>
      </w:pPr>
    </w:p>
    <w:p w14:paraId="23D04920" w14:textId="77777777" w:rsidR="00A205BA" w:rsidRPr="00EE6677" w:rsidRDefault="00A205BA" w:rsidP="00A205BA">
      <w:pPr>
        <w:pStyle w:val="NoSpacing"/>
        <w:jc w:val="center"/>
        <w:rPr>
          <w:b/>
          <w:sz w:val="28"/>
          <w:szCs w:val="28"/>
        </w:rPr>
      </w:pPr>
      <w:r>
        <w:rPr>
          <w:b/>
          <w:sz w:val="28"/>
          <w:szCs w:val="28"/>
        </w:rPr>
        <w:t>Benzodiazepines</w:t>
      </w:r>
    </w:p>
    <w:p w14:paraId="08922778" w14:textId="77777777" w:rsidR="00A205BA" w:rsidRDefault="00A205BA" w:rsidP="00A205BA">
      <w:pPr>
        <w:pStyle w:val="NoSpacing"/>
      </w:pPr>
      <w:r>
        <w:t>Work as agonists at the omega site of GABA-A – facilitating GABA action and inhibiting neurotransmission.</w:t>
      </w:r>
    </w:p>
    <w:p w14:paraId="6A00EE13" w14:textId="77777777" w:rsidR="00A205BA" w:rsidRDefault="00A205BA" w:rsidP="00A205BA">
      <w:pPr>
        <w:pStyle w:val="NoSpacing"/>
      </w:pPr>
      <w:r>
        <w:rPr>
          <w:color w:val="0070C0"/>
        </w:rPr>
        <w:t xml:space="preserve">Long acting </w:t>
      </w:r>
      <w:r>
        <w:t>– diazepam (</w:t>
      </w:r>
      <w:proofErr w:type="spellStart"/>
      <w:r>
        <w:t>valium</w:t>
      </w:r>
      <w:proofErr w:type="spellEnd"/>
      <w:r>
        <w:t xml:space="preserve">), </w:t>
      </w:r>
      <w:proofErr w:type="spellStart"/>
      <w:r>
        <w:t>chlordiazepoxide</w:t>
      </w:r>
      <w:proofErr w:type="spellEnd"/>
    </w:p>
    <w:p w14:paraId="40BA33AE" w14:textId="77777777" w:rsidR="00A205BA" w:rsidRDefault="00A205BA" w:rsidP="00A205BA">
      <w:pPr>
        <w:pStyle w:val="NoSpacing"/>
      </w:pPr>
      <w:r>
        <w:rPr>
          <w:color w:val="0070C0"/>
        </w:rPr>
        <w:t xml:space="preserve">Medium/shorter acting </w:t>
      </w:r>
      <w:r>
        <w:t xml:space="preserve">– </w:t>
      </w:r>
      <w:proofErr w:type="spellStart"/>
      <w:r>
        <w:t>lorazepam</w:t>
      </w:r>
      <w:proofErr w:type="spellEnd"/>
      <w:r>
        <w:t xml:space="preserve"> (used in rapid tranquilisation because it can be given IM), </w:t>
      </w:r>
      <w:proofErr w:type="spellStart"/>
      <w:r>
        <w:t>temazepam</w:t>
      </w:r>
      <w:proofErr w:type="spellEnd"/>
      <w:r>
        <w:t xml:space="preserve">, </w:t>
      </w:r>
      <w:proofErr w:type="spellStart"/>
      <w:r>
        <w:t>oxazepam</w:t>
      </w:r>
      <w:proofErr w:type="spellEnd"/>
    </w:p>
    <w:p w14:paraId="425D7FD0" w14:textId="77777777" w:rsidR="00A205BA" w:rsidRDefault="00A205BA" w:rsidP="00A205BA">
      <w:pPr>
        <w:pStyle w:val="NoSpacing"/>
      </w:pPr>
      <w:r>
        <w:t xml:space="preserve">Around 15% of people will develop dependence after taking them for longer than 2/52, 40% will develop dependence after a month. </w:t>
      </w:r>
    </w:p>
    <w:p w14:paraId="17FD3418" w14:textId="77777777" w:rsidR="00A205BA" w:rsidRDefault="00A205BA" w:rsidP="00A205BA">
      <w:pPr>
        <w:pStyle w:val="NoSpacing"/>
        <w:rPr>
          <w:b/>
          <w:sz w:val="28"/>
        </w:rPr>
      </w:pPr>
    </w:p>
    <w:p w14:paraId="67C434EA" w14:textId="77777777" w:rsidR="00A205BA" w:rsidRDefault="00A205BA" w:rsidP="00A205BA">
      <w:pPr>
        <w:pStyle w:val="NoSpacing"/>
        <w:jc w:val="center"/>
        <w:rPr>
          <w:b/>
          <w:sz w:val="28"/>
          <w:szCs w:val="28"/>
        </w:rPr>
      </w:pPr>
      <w:r>
        <w:rPr>
          <w:b/>
          <w:sz w:val="28"/>
          <w:szCs w:val="28"/>
        </w:rPr>
        <w:t>Hypnotics</w:t>
      </w:r>
    </w:p>
    <w:p w14:paraId="6D2ED7B0" w14:textId="77777777" w:rsidR="00A205BA" w:rsidRDefault="00A205BA" w:rsidP="00A205BA">
      <w:pPr>
        <w:pStyle w:val="NoSpacing"/>
      </w:pPr>
      <w:proofErr w:type="spellStart"/>
      <w:r>
        <w:t>Zopiclone</w:t>
      </w:r>
      <w:proofErr w:type="spellEnd"/>
      <w:r>
        <w:t xml:space="preserve">, </w:t>
      </w:r>
      <w:proofErr w:type="spellStart"/>
      <w:r>
        <w:t>zolpidem</w:t>
      </w:r>
      <w:proofErr w:type="spellEnd"/>
      <w:r>
        <w:t xml:space="preserve">, </w:t>
      </w:r>
      <w:proofErr w:type="spellStart"/>
      <w:r>
        <w:t>zaleplon</w:t>
      </w:r>
      <w:proofErr w:type="spellEnd"/>
    </w:p>
    <w:p w14:paraId="39155D3F" w14:textId="77777777" w:rsidR="00A205BA" w:rsidRDefault="00A205BA" w:rsidP="00A205BA">
      <w:pPr>
        <w:pStyle w:val="NoSpacing"/>
      </w:pPr>
      <w:r>
        <w:t xml:space="preserve">Work similarly to </w:t>
      </w:r>
      <w:proofErr w:type="spellStart"/>
      <w:r>
        <w:t>benzos</w:t>
      </w:r>
      <w:proofErr w:type="spellEnd"/>
      <w:r>
        <w:t xml:space="preserve"> but selective to the alpha-1-subunit of the omega site of GABA-A</w:t>
      </w:r>
    </w:p>
    <w:p w14:paraId="03A6F95B" w14:textId="77777777" w:rsidR="00A205BA" w:rsidRPr="00EE6677" w:rsidRDefault="00A205BA" w:rsidP="00A205BA">
      <w:pPr>
        <w:pStyle w:val="NoSpacing"/>
      </w:pPr>
      <w:r>
        <w:t>Good as anxiolytics and hypnotics but they are habit forming and do have abuse potential.</w:t>
      </w:r>
    </w:p>
    <w:p w14:paraId="201249BA" w14:textId="77777777" w:rsidR="00A205BA" w:rsidRDefault="00A205BA">
      <w:pPr>
        <w:rPr>
          <w:rFonts w:asciiTheme="majorHAnsi" w:eastAsiaTheme="majorEastAsia" w:hAnsiTheme="majorHAnsi" w:cstheme="majorBidi"/>
          <w:b/>
          <w:bCs/>
          <w:color w:val="2C6EAB" w:themeColor="accent1" w:themeShade="B5"/>
          <w:sz w:val="32"/>
          <w:szCs w:val="32"/>
        </w:rPr>
      </w:pPr>
    </w:p>
    <w:p w14:paraId="0D5C5D53" w14:textId="77777777" w:rsidR="00411F3C" w:rsidRDefault="00411F3C">
      <w:pPr>
        <w:rPr>
          <w:rFonts w:asciiTheme="majorHAnsi" w:eastAsiaTheme="majorEastAsia" w:hAnsiTheme="majorHAnsi" w:cstheme="majorBidi"/>
          <w:b/>
          <w:bCs/>
          <w:color w:val="2C6EAB" w:themeColor="accent1" w:themeShade="B5"/>
          <w:sz w:val="32"/>
          <w:szCs w:val="32"/>
        </w:rPr>
      </w:pPr>
      <w:r>
        <w:br w:type="page"/>
      </w:r>
    </w:p>
    <w:p w14:paraId="2082F6F1" w14:textId="7AF57A33" w:rsidR="00411F3C" w:rsidRDefault="00411F3C" w:rsidP="00B701E9">
      <w:pPr>
        <w:pStyle w:val="Heading1"/>
      </w:pPr>
      <w:bookmarkStart w:id="22" w:name="_Toc489529885"/>
      <w:r>
        <w:lastRenderedPageBreak/>
        <w:t>Psychological Inventions: Supporting information for students to apply to cases</w:t>
      </w:r>
      <w:bookmarkEnd w:id="22"/>
      <w:r>
        <w:t xml:space="preserve"> </w:t>
      </w:r>
    </w:p>
    <w:p w14:paraId="0FBDD6DE" w14:textId="6F67E001" w:rsidR="00327ABE" w:rsidRDefault="00327ABE" w:rsidP="004620EC"/>
    <w:p w14:paraId="7F096B10" w14:textId="3746710A" w:rsidR="00327ABE" w:rsidRPr="00411F3C" w:rsidRDefault="00327ABE" w:rsidP="004620EC">
      <w:pPr>
        <w:rPr>
          <w:b/>
        </w:rPr>
      </w:pPr>
      <w:r>
        <w:t xml:space="preserve">Psychological interventions can range from basic </w:t>
      </w:r>
      <w:proofErr w:type="spellStart"/>
      <w:r>
        <w:t>psychoeducation</w:t>
      </w:r>
      <w:proofErr w:type="spellEnd"/>
      <w:r>
        <w:t xml:space="preserve"> to long-term, complex psychotherapy. Psychotherapy</w:t>
      </w:r>
      <w:r w:rsidR="000914B0">
        <w:t xml:space="preserve">, or the “talking cure”, </w:t>
      </w:r>
      <w:r>
        <w:t xml:space="preserve">was first discovered and explored by Freud and Jung, and many of their original descriptions are still used today, although modern psychotherapies are </w:t>
      </w:r>
      <w:r w:rsidR="000914B0">
        <w:t xml:space="preserve">much more advanced and supported by high quality evidence (as opposed to Freudian and Jungian wild </w:t>
      </w:r>
      <w:proofErr w:type="spellStart"/>
      <w:r w:rsidR="000914B0">
        <w:t>assertations</w:t>
      </w:r>
      <w:proofErr w:type="spellEnd"/>
      <w:r w:rsidR="000914B0">
        <w:t xml:space="preserve"> about penis envy and mystical archetypes). </w:t>
      </w:r>
      <w:r w:rsidR="001956FC" w:rsidRPr="00411F3C">
        <w:rPr>
          <w:b/>
        </w:rPr>
        <w:t>Do you recognise any of the terms below? Research their meaning and fill in their description.</w:t>
      </w:r>
    </w:p>
    <w:p w14:paraId="7CA593EF" w14:textId="585DD796" w:rsidR="001956FC" w:rsidRDefault="001956FC" w:rsidP="004620EC"/>
    <w:p w14:paraId="2324885C" w14:textId="2A31FEB4" w:rsidR="001956FC" w:rsidRDefault="001956FC" w:rsidP="004620EC">
      <w:r>
        <w:tab/>
        <w:t>Transference</w:t>
      </w:r>
    </w:p>
    <w:p w14:paraId="6DC2426B" w14:textId="5DF0FA8C" w:rsidR="001956FC" w:rsidRDefault="001956FC" w:rsidP="004620EC">
      <w:r>
        <w:tab/>
        <w:t>Countertransference</w:t>
      </w:r>
    </w:p>
    <w:p w14:paraId="00C8C679" w14:textId="1B217CEA" w:rsidR="001956FC" w:rsidRDefault="001956FC" w:rsidP="004620EC">
      <w:r>
        <w:tab/>
        <w:t>Archetypes</w:t>
      </w:r>
    </w:p>
    <w:p w14:paraId="6EC1D846" w14:textId="4D8EFD81" w:rsidR="001956FC" w:rsidRDefault="001956FC" w:rsidP="004620EC">
      <w:r>
        <w:tab/>
        <w:t>Ego, id, superego</w:t>
      </w:r>
    </w:p>
    <w:p w14:paraId="01A00F04" w14:textId="7D08B505" w:rsidR="001956FC" w:rsidRDefault="001956FC" w:rsidP="004620EC">
      <w:r>
        <w:tab/>
        <w:t>Unconscious drives</w:t>
      </w:r>
    </w:p>
    <w:p w14:paraId="5B923A55" w14:textId="60D6C630" w:rsidR="001956FC" w:rsidRDefault="001956FC" w:rsidP="004620EC">
      <w:r>
        <w:tab/>
        <w:t>Defence mechanisms</w:t>
      </w:r>
    </w:p>
    <w:p w14:paraId="2A7DFF0C" w14:textId="2F6675F2" w:rsidR="001956FC" w:rsidRDefault="001956FC" w:rsidP="004620EC">
      <w:r>
        <w:tab/>
        <w:t xml:space="preserve">Splitting </w:t>
      </w:r>
    </w:p>
    <w:p w14:paraId="270E296A" w14:textId="5FAEA5BE" w:rsidR="001956FC" w:rsidRDefault="001956FC" w:rsidP="004620EC">
      <w:r>
        <w:tab/>
        <w:t>Projection</w:t>
      </w:r>
    </w:p>
    <w:p w14:paraId="4A1965FE" w14:textId="390370A3" w:rsidR="001956FC" w:rsidRDefault="001956FC" w:rsidP="004620EC">
      <w:r>
        <w:tab/>
        <w:t>Repression</w:t>
      </w:r>
    </w:p>
    <w:p w14:paraId="5404E3F2" w14:textId="0B5B9768" w:rsidR="001956FC" w:rsidRDefault="001956FC" w:rsidP="004620EC">
      <w:r>
        <w:tab/>
        <w:t>Conversion</w:t>
      </w:r>
    </w:p>
    <w:p w14:paraId="53CC278E" w14:textId="3FE8775F" w:rsidR="001956FC" w:rsidRDefault="001956FC" w:rsidP="004620EC">
      <w:r>
        <w:tab/>
        <w:t>Acting out</w:t>
      </w:r>
    </w:p>
    <w:p w14:paraId="0AFBC812" w14:textId="2FA1118B" w:rsidR="000914B0" w:rsidRDefault="001956FC" w:rsidP="004620EC">
      <w:r>
        <w:tab/>
      </w:r>
    </w:p>
    <w:p w14:paraId="1E9A66E5" w14:textId="1F9A7855" w:rsidR="000914B0" w:rsidRPr="00411F3C" w:rsidRDefault="000914B0" w:rsidP="004620EC">
      <w:pPr>
        <w:rPr>
          <w:b/>
        </w:rPr>
      </w:pPr>
      <w:proofErr w:type="spellStart"/>
      <w:r w:rsidRPr="00411F3C">
        <w:rPr>
          <w:b/>
        </w:rPr>
        <w:t>Psychoeducation</w:t>
      </w:r>
      <w:proofErr w:type="spellEnd"/>
    </w:p>
    <w:p w14:paraId="04071C11" w14:textId="2282D927" w:rsidR="000914B0" w:rsidRDefault="000914B0" w:rsidP="004620EC">
      <w:r>
        <w:t xml:space="preserve">This is an important part of every patient’s recovery; understanding what their illness is, what their triggers are, how to reduce the risk of relapse and how to identify early warning signs of a relapse. </w:t>
      </w:r>
      <w:proofErr w:type="spellStart"/>
      <w:r>
        <w:t>Psychoeducation</w:t>
      </w:r>
      <w:proofErr w:type="spellEnd"/>
      <w:r>
        <w:t xml:space="preserve"> and vigilant symptom monitoring are especially important in BPAD. </w:t>
      </w:r>
    </w:p>
    <w:p w14:paraId="10D179D3" w14:textId="42B0B9B0" w:rsidR="000914B0" w:rsidRDefault="00417FC8" w:rsidP="004620EC">
      <w:hyperlink r:id="rId24" w:history="1">
        <w:r w:rsidR="00411F3C" w:rsidRPr="00805EE0">
          <w:rPr>
            <w:rStyle w:val="Hyperlink"/>
          </w:rPr>
          <w:t>http://www.ncmh.info/resources/bepc/</w:t>
        </w:r>
      </w:hyperlink>
      <w:r w:rsidR="00411F3C">
        <w:t xml:space="preserve"> </w:t>
      </w:r>
    </w:p>
    <w:p w14:paraId="46F1D460" w14:textId="6F98303E" w:rsidR="000914B0" w:rsidRDefault="000914B0" w:rsidP="004620EC"/>
    <w:p w14:paraId="3C7FBF5F" w14:textId="4FBC66A4" w:rsidR="000914B0" w:rsidRPr="00411F3C" w:rsidRDefault="000914B0" w:rsidP="004620EC">
      <w:pPr>
        <w:rPr>
          <w:b/>
        </w:rPr>
      </w:pPr>
      <w:r w:rsidRPr="00411F3C">
        <w:rPr>
          <w:b/>
        </w:rPr>
        <w:t>Self-help</w:t>
      </w:r>
    </w:p>
    <w:p w14:paraId="09BA8E87" w14:textId="259B8C76" w:rsidR="000914B0" w:rsidRDefault="000914B0" w:rsidP="004620EC">
      <w:r>
        <w:t>There are a multitude of self-help gurus and self-help books, many of which will be charlatans or snake oil salesmen, so only recommend self-help books (</w:t>
      </w:r>
      <w:proofErr w:type="spellStart"/>
      <w:r>
        <w:t>bibliotherapy</w:t>
      </w:r>
      <w:proofErr w:type="spellEnd"/>
      <w:r>
        <w:t xml:space="preserve">) where the underlying model has an evidence base, such as Mind Over Mood (CBT), The Mindful Way Through Depression (Mindfulness Meditation-based CBT), Overcoming Anxiety (CBT). Don’t forget that great works of literature </w:t>
      </w:r>
      <w:r w:rsidR="00411F3C">
        <w:t>are therapeutic in themselves!</w:t>
      </w:r>
    </w:p>
    <w:p w14:paraId="2B72D9D6" w14:textId="248DF2B9" w:rsidR="000914B0" w:rsidRDefault="000914B0" w:rsidP="004620EC"/>
    <w:p w14:paraId="74A5751A" w14:textId="5EE2FA7C" w:rsidR="000914B0" w:rsidRDefault="000914B0" w:rsidP="004620EC">
      <w:r>
        <w:t xml:space="preserve">There are now </w:t>
      </w:r>
      <w:r w:rsidR="00411F3C">
        <w:t>A</w:t>
      </w:r>
      <w:r>
        <w:t>pps that support self-help (</w:t>
      </w:r>
      <w:r w:rsidR="00411F3C">
        <w:t xml:space="preserve">some are free, </w:t>
      </w:r>
      <w:r>
        <w:t xml:space="preserve">many </w:t>
      </w:r>
      <w:r w:rsidR="00411F3C">
        <w:t>have</w:t>
      </w:r>
      <w:r>
        <w:t xml:space="preserve"> a fee, </w:t>
      </w:r>
      <w:proofErr w:type="spellStart"/>
      <w:r>
        <w:t>HeadSpace</w:t>
      </w:r>
      <w:proofErr w:type="spellEnd"/>
      <w:r>
        <w:t xml:space="preserve"> </w:t>
      </w:r>
      <w:proofErr w:type="spellStart"/>
      <w:r>
        <w:t>etc</w:t>
      </w:r>
      <w:proofErr w:type="spellEnd"/>
      <w:r>
        <w:t xml:space="preserve">) and increasingly there are Guided Self Help (GSH) interventions, which is a hybrid of brief face to face therapist contact and an </w:t>
      </w:r>
      <w:r w:rsidR="00411F3C">
        <w:t>A</w:t>
      </w:r>
      <w:r>
        <w:t xml:space="preserve">pp that follows a CBT approach. </w:t>
      </w:r>
    </w:p>
    <w:p w14:paraId="0FBC1E40" w14:textId="15FA9069" w:rsidR="000914B0" w:rsidRDefault="000914B0" w:rsidP="004620EC"/>
    <w:p w14:paraId="4882BDBF" w14:textId="55CB98BC" w:rsidR="000914B0" w:rsidRPr="00411F3C" w:rsidRDefault="000914B0" w:rsidP="004620EC">
      <w:pPr>
        <w:rPr>
          <w:b/>
        </w:rPr>
      </w:pPr>
      <w:r w:rsidRPr="00411F3C">
        <w:rPr>
          <w:b/>
        </w:rPr>
        <w:t>Counselling</w:t>
      </w:r>
    </w:p>
    <w:p w14:paraId="7EAF4B9F" w14:textId="223ACBED" w:rsidR="000914B0" w:rsidRDefault="000914B0" w:rsidP="004620EC">
      <w:r>
        <w:t xml:space="preserve">There is no minimum legal requirement of qualification in the UK to call yourself a counsellor or therapist, so only refer patients to people who you can verify have had adequate training and supervision </w:t>
      </w:r>
      <w:r w:rsidR="001956FC">
        <w:t xml:space="preserve">or groups who have a known track record (RELATE, CRUSE Bereavement, SARC, MIND </w:t>
      </w:r>
      <w:proofErr w:type="spellStart"/>
      <w:r w:rsidR="001956FC">
        <w:t>etc</w:t>
      </w:r>
      <w:proofErr w:type="spellEnd"/>
      <w:r w:rsidR="001956FC">
        <w:t xml:space="preserve">). Counselling is a type of talking therapy where the patient can discuss their thoughts and feelings with a counsellor, who is trained to listen and help them come to their own solutions, as well as come to better understanding of their underlying though processes. </w:t>
      </w:r>
    </w:p>
    <w:p w14:paraId="44AE125F" w14:textId="1AAE71FB" w:rsidR="001956FC" w:rsidRDefault="001956FC" w:rsidP="004620EC"/>
    <w:p w14:paraId="31577963" w14:textId="2DF86A24" w:rsidR="001956FC" w:rsidRPr="00065E28" w:rsidRDefault="001956FC" w:rsidP="004620EC">
      <w:pPr>
        <w:rPr>
          <w:b/>
        </w:rPr>
      </w:pPr>
      <w:r w:rsidRPr="00065E28">
        <w:rPr>
          <w:b/>
        </w:rPr>
        <w:t>Psychotherapy</w:t>
      </w:r>
    </w:p>
    <w:p w14:paraId="2E0CB7A1" w14:textId="27EBD0B1" w:rsidR="001956FC" w:rsidRDefault="001956FC" w:rsidP="004620EC">
      <w:proofErr w:type="spellStart"/>
      <w:r>
        <w:t>Psychoterapy</w:t>
      </w:r>
      <w:proofErr w:type="spellEnd"/>
      <w:r>
        <w:t xml:space="preserve"> is the treatment of a mental disorder using predominantly psychological and to a lesser extent behavioural techniques. It can be given in a group but is more often 1:1 with a therapist. There are many different models for different disorders, but overall, </w:t>
      </w:r>
      <w:proofErr w:type="spellStart"/>
      <w:r>
        <w:t>thr</w:t>
      </w:r>
      <w:proofErr w:type="spellEnd"/>
      <w:r>
        <w:t xml:space="preserve"> strongest predictor of a good therapeutic outcome for the patient is the </w:t>
      </w:r>
      <w:r w:rsidR="00A920B5">
        <w:t xml:space="preserve">strength of the Therapeutic Alliance (the quality of the relationship between therapist and patient). </w:t>
      </w:r>
      <w:r w:rsidR="001B77BE">
        <w:t xml:space="preserve">An individual psychological formulation is key to understanding how best to help and individual. </w:t>
      </w:r>
    </w:p>
    <w:p w14:paraId="1FA795C7" w14:textId="26AC8ED2" w:rsidR="00A920B5" w:rsidRDefault="00A920B5" w:rsidP="004620EC"/>
    <w:p w14:paraId="44EFD46C" w14:textId="4B79CFA6" w:rsidR="00A920B5" w:rsidRPr="00065E28" w:rsidRDefault="00065E28" w:rsidP="004620EC">
      <w:pPr>
        <w:rPr>
          <w:b/>
        </w:rPr>
      </w:pPr>
      <w:r w:rsidRPr="00065E28">
        <w:rPr>
          <w:b/>
        </w:rPr>
        <w:t xml:space="preserve">Cognitive behavioural therapy </w:t>
      </w:r>
      <w:r>
        <w:rPr>
          <w:b/>
        </w:rPr>
        <w:t>(CBT)</w:t>
      </w:r>
    </w:p>
    <w:p w14:paraId="295D69ED" w14:textId="4B68A2D0" w:rsidR="006650A9" w:rsidRDefault="00A920B5" w:rsidP="004620EC">
      <w:r>
        <w:t xml:space="preserve">Cognitive behavioural therapy is </w:t>
      </w:r>
      <w:r w:rsidR="00DB1A01">
        <w:t xml:space="preserve">probably the most commonly used form of therapy and it has a strong </w:t>
      </w:r>
      <w:proofErr w:type="spellStart"/>
      <w:r w:rsidR="00DB1A01">
        <w:t>evience</w:t>
      </w:r>
      <w:proofErr w:type="spellEnd"/>
      <w:r w:rsidR="00DB1A01">
        <w:t xml:space="preserve"> base for treating mental </w:t>
      </w:r>
      <w:r w:rsidR="00065E28">
        <w:t>disorders, including depression</w:t>
      </w:r>
      <w:r w:rsidR="00DB1A01">
        <w:t xml:space="preserve">, anxiety, phobias, OCD, trauma and it can also be helpful in schizophrenia. The model of CBT is based on an understanding that thoughts, emotions and behaviours are linked, and that by restructuring one component, the others will follow. For example, </w:t>
      </w:r>
      <w:proofErr w:type="spellStart"/>
      <w:r w:rsidR="00DB1A01">
        <w:t>maldaptive</w:t>
      </w:r>
      <w:proofErr w:type="spellEnd"/>
      <w:r w:rsidR="00DB1A01">
        <w:t xml:space="preserve"> behaviours are explored and challenged using behavioural experiments and behavioural activation (using the </w:t>
      </w:r>
      <w:proofErr w:type="spellStart"/>
      <w:r w:rsidR="00DB1A01">
        <w:t>psychologiocal</w:t>
      </w:r>
      <w:proofErr w:type="spellEnd"/>
      <w:r w:rsidR="00DB1A01">
        <w:t xml:space="preserve"> process of habituation or flooding) and negative automatic thoughts and destructive core beliefs are identified and challenged with Socratic questioning and re-appraisal. CBT is ti</w:t>
      </w:r>
      <w:r w:rsidR="00065E28">
        <w:t>me-limited, focussed on the here</w:t>
      </w:r>
      <w:r w:rsidR="00DB1A01">
        <w:t xml:space="preserve"> and now and characterised b</w:t>
      </w:r>
      <w:r w:rsidR="006650A9">
        <w:t>y homework in between sessions. CBT can be given in a group, but is more often 1:1 with a therapist, who will usually meet for around 60 minutes a week over a course of roughly 6-12 weeks.</w:t>
      </w:r>
    </w:p>
    <w:p w14:paraId="083AE001" w14:textId="77777777" w:rsidR="006650A9" w:rsidRDefault="006650A9" w:rsidP="004620EC"/>
    <w:p w14:paraId="36C9DD9E" w14:textId="27D4BC1E" w:rsidR="00A920B5" w:rsidRPr="00065E28" w:rsidRDefault="00065E28" w:rsidP="004620EC">
      <w:pPr>
        <w:rPr>
          <w:b/>
        </w:rPr>
      </w:pPr>
      <w:r w:rsidRPr="00065E28">
        <w:rPr>
          <w:b/>
        </w:rPr>
        <w:t>Dialectical behavioural therapy (</w:t>
      </w:r>
      <w:r w:rsidR="00A920B5" w:rsidRPr="00065E28">
        <w:rPr>
          <w:b/>
        </w:rPr>
        <w:t>DBT</w:t>
      </w:r>
      <w:r w:rsidRPr="00065E28">
        <w:rPr>
          <w:b/>
        </w:rPr>
        <w:t>)</w:t>
      </w:r>
    </w:p>
    <w:p w14:paraId="72AA78E2" w14:textId="4545A761" w:rsidR="00DB1A01" w:rsidRDefault="00DB1A01" w:rsidP="004620EC">
      <w:r>
        <w:t>Dialectical behavioural therapy is an amalgamation of approaches that were developed to help people who have problems controlling the urge to harm themselves, such as in B</w:t>
      </w:r>
      <w:r w:rsidR="00065E28">
        <w:t xml:space="preserve">orderline </w:t>
      </w:r>
      <w:r>
        <w:t>P</w:t>
      </w:r>
      <w:r w:rsidR="00065E28">
        <w:t xml:space="preserve">ersonality </w:t>
      </w:r>
      <w:r>
        <w:t>D</w:t>
      </w:r>
      <w:r w:rsidR="00065E28">
        <w:t>isorder (Emotionally unstable Personality Disorder)</w:t>
      </w:r>
      <w:r>
        <w:t>.</w:t>
      </w:r>
      <w:r w:rsidR="00065E28">
        <w:t xml:space="preserve"> </w:t>
      </w:r>
      <w:r>
        <w:t>During DBT people learn distress tolerance skills, interpersonal effe</w:t>
      </w:r>
      <w:r w:rsidR="00065E28">
        <w:t>ct</w:t>
      </w:r>
      <w:r>
        <w:t xml:space="preserve">iveness skills, core mindfulness skills and emotional regulation. </w:t>
      </w:r>
    </w:p>
    <w:p w14:paraId="2774240C" w14:textId="77777777" w:rsidR="00DB1A01" w:rsidRDefault="00DB1A01" w:rsidP="004620EC"/>
    <w:p w14:paraId="26413075" w14:textId="542D96F8" w:rsidR="00A920B5" w:rsidRPr="00065E28" w:rsidRDefault="00065E28" w:rsidP="004620EC">
      <w:pPr>
        <w:rPr>
          <w:b/>
        </w:rPr>
      </w:pPr>
      <w:r w:rsidRPr="00065E28">
        <w:rPr>
          <w:b/>
        </w:rPr>
        <w:t>Trauma-focussed psychological therapy (</w:t>
      </w:r>
      <w:r w:rsidR="00DB1A01" w:rsidRPr="00065E28">
        <w:rPr>
          <w:b/>
        </w:rPr>
        <w:t>TFPT</w:t>
      </w:r>
      <w:r w:rsidRPr="00065E28">
        <w:rPr>
          <w:b/>
        </w:rPr>
        <w:t>)</w:t>
      </w:r>
    </w:p>
    <w:p w14:paraId="320A4275" w14:textId="10C9D159" w:rsidR="00DB1A01" w:rsidRDefault="00DB1A01" w:rsidP="004620EC">
      <w:r>
        <w:t>Trauma-fo</w:t>
      </w:r>
      <w:r w:rsidR="00065E28">
        <w:t>cussed psyc</w:t>
      </w:r>
      <w:r>
        <w:t>holo</w:t>
      </w:r>
      <w:r w:rsidR="00065E28">
        <w:t>gical therapy</w:t>
      </w:r>
      <w:r>
        <w:t xml:space="preserve"> is the umbrella term for </w:t>
      </w:r>
      <w:proofErr w:type="gramStart"/>
      <w:r>
        <w:t>evidence based</w:t>
      </w:r>
      <w:proofErr w:type="gramEnd"/>
      <w:r>
        <w:t xml:space="preserve"> approaches used to treat post-</w:t>
      </w:r>
      <w:proofErr w:type="spellStart"/>
      <w:r>
        <w:t>traumaic</w:t>
      </w:r>
      <w:proofErr w:type="spellEnd"/>
      <w:r>
        <w:t xml:space="preserve"> stress disorder. These include trauma-focussed cognitive behaviour </w:t>
      </w:r>
      <w:proofErr w:type="spellStart"/>
      <w:r>
        <w:t>therpay</w:t>
      </w:r>
      <w:proofErr w:type="spellEnd"/>
      <w:r>
        <w:t xml:space="preserve"> (TF-CBT), eye movement desensitisation reprocessing (EMDR), cognitive therapy for PTSD (CT_PTSD), prolonged exposure (PE) and many others. </w:t>
      </w:r>
    </w:p>
    <w:p w14:paraId="3CF34EA4" w14:textId="7D461A8D" w:rsidR="00DB1A01" w:rsidRDefault="00DB1A01" w:rsidP="004620EC"/>
    <w:p w14:paraId="05758125" w14:textId="15ED3325" w:rsidR="00DB1A01" w:rsidRPr="00065E28" w:rsidRDefault="00065E28" w:rsidP="004620EC">
      <w:pPr>
        <w:rPr>
          <w:b/>
        </w:rPr>
      </w:pPr>
      <w:r w:rsidRPr="00065E28">
        <w:rPr>
          <w:b/>
        </w:rPr>
        <w:t>Cognitive analytical therapy (</w:t>
      </w:r>
      <w:r w:rsidR="00DB1A01" w:rsidRPr="00065E28">
        <w:rPr>
          <w:b/>
        </w:rPr>
        <w:t>CAT</w:t>
      </w:r>
      <w:r w:rsidRPr="00065E28">
        <w:rPr>
          <w:b/>
        </w:rPr>
        <w:t>)</w:t>
      </w:r>
    </w:p>
    <w:p w14:paraId="466C9297" w14:textId="0958EEC5" w:rsidR="00DB1A01" w:rsidRDefault="00DB1A01" w:rsidP="004620EC">
      <w:r>
        <w:t xml:space="preserve">Cognitive analytical therapy </w:t>
      </w:r>
      <w:proofErr w:type="spellStart"/>
      <w:r w:rsidR="001B77BE">
        <w:t>focusses</w:t>
      </w:r>
      <w:proofErr w:type="spellEnd"/>
      <w:r w:rsidR="001B77BE">
        <w:t xml:space="preserve"> initially on early life experiences, how they were survived, and how they relate to present difficulties. Therapist and patient work closely in collaboration to understand the chain of mental processes and actions that can lead to </w:t>
      </w:r>
      <w:proofErr w:type="spellStart"/>
      <w:r w:rsidR="001B77BE">
        <w:t>difficlutues</w:t>
      </w:r>
      <w:proofErr w:type="spellEnd"/>
      <w:r w:rsidR="001B77BE">
        <w:t xml:space="preserve">, including snags, traps and </w:t>
      </w:r>
      <w:proofErr w:type="spellStart"/>
      <w:r w:rsidR="001B77BE">
        <w:t>dilemas</w:t>
      </w:r>
      <w:proofErr w:type="spellEnd"/>
      <w:r w:rsidR="001B77BE">
        <w:t xml:space="preserve">. </w:t>
      </w:r>
    </w:p>
    <w:p w14:paraId="33CCA3F4" w14:textId="52A910B1" w:rsidR="001B77BE" w:rsidRDefault="001B77BE" w:rsidP="004620EC"/>
    <w:p w14:paraId="3AF22E31" w14:textId="7C2BF318" w:rsidR="001B77BE" w:rsidRPr="00B01867" w:rsidRDefault="001B77BE" w:rsidP="004620EC">
      <w:pPr>
        <w:rPr>
          <w:b/>
        </w:rPr>
      </w:pPr>
      <w:r w:rsidRPr="00B01867">
        <w:rPr>
          <w:b/>
        </w:rPr>
        <w:t>Family therapy</w:t>
      </w:r>
    </w:p>
    <w:p w14:paraId="3D19D116" w14:textId="4BF3FF60" w:rsidR="001B77BE" w:rsidRDefault="001B77BE" w:rsidP="004620EC">
      <w:r>
        <w:t>This helps family members find con</w:t>
      </w:r>
      <w:r w:rsidR="00B01867">
        <w:t>s</w:t>
      </w:r>
      <w:r>
        <w:t>truc</w:t>
      </w:r>
      <w:r w:rsidR="00B01867">
        <w:t xml:space="preserve">tive ways of helping each other. </w:t>
      </w:r>
      <w:proofErr w:type="gramStart"/>
      <w:r w:rsidR="00B01867">
        <w:t>This is</w:t>
      </w:r>
      <w:r>
        <w:t xml:space="preserve"> done by exploring each individu</w:t>
      </w:r>
      <w:r w:rsidR="00B01867">
        <w:t>al’s perspectives and beliefs</w:t>
      </w:r>
      <w:proofErr w:type="gramEnd"/>
      <w:r w:rsidR="00B01867">
        <w:t>. Family therapy</w:t>
      </w:r>
      <w:r>
        <w:t xml:space="preserve"> is often used with young people, especially in Anorexia Nervosa, where entrenched and overbearing family dynamics can </w:t>
      </w:r>
      <w:r w:rsidR="00B01867">
        <w:t>precipitate and perpetuate</w:t>
      </w:r>
      <w:r>
        <w:t xml:space="preserve"> the disorder. </w:t>
      </w:r>
    </w:p>
    <w:p w14:paraId="428587A4" w14:textId="3DC197C0" w:rsidR="000914B0" w:rsidRDefault="000914B0" w:rsidP="004620EC"/>
    <w:p w14:paraId="0F6272FF" w14:textId="2AD33FAF" w:rsidR="005F64D0" w:rsidRPr="009F43A4" w:rsidRDefault="006F5520" w:rsidP="00B701E9">
      <w:pPr>
        <w:pStyle w:val="Heading1"/>
      </w:pPr>
      <w:bookmarkStart w:id="23" w:name="_Toc489529886"/>
      <w:r w:rsidRPr="009F43A4">
        <w:lastRenderedPageBreak/>
        <w:t>Self-Harm Risk Assessment:</w:t>
      </w:r>
      <w:r w:rsidR="00B701E9">
        <w:t xml:space="preserve"> </w:t>
      </w:r>
      <w:r w:rsidRPr="009F43A4">
        <w:t xml:space="preserve">Supporting </w:t>
      </w:r>
      <w:r w:rsidR="00C90019" w:rsidRPr="009F43A4">
        <w:t>i</w:t>
      </w:r>
      <w:r w:rsidRPr="009F43A4">
        <w:t xml:space="preserve">nformation </w:t>
      </w:r>
      <w:bookmarkEnd w:id="19"/>
      <w:r w:rsidR="002761F5" w:rsidRPr="009F43A4">
        <w:t xml:space="preserve">for </w:t>
      </w:r>
      <w:r w:rsidR="00C90019" w:rsidRPr="009F43A4">
        <w:t>s</w:t>
      </w:r>
      <w:r w:rsidR="002761F5" w:rsidRPr="009F43A4">
        <w:t xml:space="preserve">tudents to </w:t>
      </w:r>
      <w:r w:rsidR="00C90019" w:rsidRPr="009F43A4">
        <w:t>a</w:t>
      </w:r>
      <w:r w:rsidR="002761F5" w:rsidRPr="009F43A4">
        <w:t xml:space="preserve">pply to </w:t>
      </w:r>
      <w:r w:rsidR="00C90019" w:rsidRPr="009F43A4">
        <w:t>c</w:t>
      </w:r>
      <w:r w:rsidR="002761F5" w:rsidRPr="009F43A4">
        <w:t>ases</w:t>
      </w:r>
      <w:bookmarkEnd w:id="23"/>
    </w:p>
    <w:p w14:paraId="43C58C4E" w14:textId="77777777" w:rsidR="005F64D0" w:rsidRPr="009F43A4" w:rsidRDefault="005F64D0" w:rsidP="00FC7F0D">
      <w:pPr>
        <w:rPr>
          <w:b/>
        </w:rPr>
      </w:pPr>
      <w:bookmarkStart w:id="24" w:name="_Toc327101315"/>
      <w:bookmarkEnd w:id="24"/>
    </w:p>
    <w:p w14:paraId="0CA467AD" w14:textId="4562BCD6" w:rsidR="005F64D0" w:rsidRPr="009F43A4" w:rsidRDefault="00D824B3">
      <w:pPr>
        <w:rPr>
          <w:rFonts w:eastAsia="Calibri" w:cs="Arial"/>
        </w:rPr>
      </w:pPr>
      <w:r>
        <w:rPr>
          <w:rFonts w:eastAsia="Calibri" w:cs="Arial"/>
        </w:rPr>
        <w:t>You should review your</w:t>
      </w:r>
      <w:r w:rsidR="006F5520" w:rsidRPr="009F43A4">
        <w:rPr>
          <w:rFonts w:eastAsia="Calibri" w:cs="Arial"/>
        </w:rPr>
        <w:t xml:space="preserve"> notes from the introductory week self-harm small group teaching session. As well as reviewing what </w:t>
      </w:r>
      <w:r>
        <w:rPr>
          <w:rFonts w:eastAsia="Calibri" w:cs="Arial"/>
        </w:rPr>
        <w:t>you</w:t>
      </w:r>
      <w:r w:rsidR="006F5520" w:rsidRPr="009F43A4">
        <w:rPr>
          <w:rFonts w:eastAsia="Calibri" w:cs="Arial"/>
        </w:rPr>
        <w:t xml:space="preserve"> have learnt from the introductory week session, the CBL session on placement should allow </w:t>
      </w:r>
      <w:r>
        <w:rPr>
          <w:rFonts w:eastAsia="Calibri" w:cs="Arial"/>
        </w:rPr>
        <w:t>you</w:t>
      </w:r>
      <w:r w:rsidR="006F5520" w:rsidRPr="009F43A4">
        <w:rPr>
          <w:rFonts w:eastAsia="Calibri" w:cs="Arial"/>
        </w:rPr>
        <w:t xml:space="preserve"> to develop the communication skills necessary to conduct a </w:t>
      </w:r>
      <w:r w:rsidR="006F5520" w:rsidRPr="009F43A4">
        <w:rPr>
          <w:rFonts w:eastAsia="Calibri" w:cs="Arial"/>
          <w:u w:val="single"/>
        </w:rPr>
        <w:t>thorough clinical risk assessment</w:t>
      </w:r>
      <w:r w:rsidR="006F5520" w:rsidRPr="009F43A4">
        <w:rPr>
          <w:rFonts w:eastAsia="Calibri" w:cs="Arial"/>
        </w:rPr>
        <w:t xml:space="preserve"> (for example, </w:t>
      </w:r>
      <w:r>
        <w:rPr>
          <w:rFonts w:eastAsia="Calibri" w:cs="Arial"/>
        </w:rPr>
        <w:t>as a</w:t>
      </w:r>
      <w:r w:rsidR="006F5520" w:rsidRPr="009F43A4">
        <w:rPr>
          <w:rFonts w:eastAsia="Calibri" w:cs="Arial"/>
        </w:rPr>
        <w:t xml:space="preserve"> group </w:t>
      </w:r>
      <w:r>
        <w:rPr>
          <w:rFonts w:eastAsia="Calibri" w:cs="Arial"/>
        </w:rPr>
        <w:t>you could discuss what you</w:t>
      </w:r>
      <w:r w:rsidR="006F5520" w:rsidRPr="009F43A4">
        <w:rPr>
          <w:rFonts w:eastAsia="Calibri" w:cs="Arial"/>
        </w:rPr>
        <w:t xml:space="preserve"> n</w:t>
      </w:r>
      <w:r>
        <w:rPr>
          <w:rFonts w:eastAsia="Calibri" w:cs="Arial"/>
        </w:rPr>
        <w:t>eed to ask patients and how you</w:t>
      </w:r>
      <w:r w:rsidR="006F5520" w:rsidRPr="009F43A4">
        <w:rPr>
          <w:rFonts w:eastAsia="Calibri" w:cs="Arial"/>
        </w:rPr>
        <w:t xml:space="preserve"> would go about asking such questions e</w:t>
      </w:r>
      <w:r>
        <w:rPr>
          <w:rFonts w:eastAsia="Calibri" w:cs="Arial"/>
        </w:rPr>
        <w:t>ffectively, and any issues you</w:t>
      </w:r>
      <w:r w:rsidR="006F5520" w:rsidRPr="009F43A4">
        <w:rPr>
          <w:rFonts w:eastAsia="Calibri" w:cs="Arial"/>
        </w:rPr>
        <w:t xml:space="preserve"> may encounter). </w:t>
      </w:r>
      <w:r>
        <w:rPr>
          <w:rFonts w:eastAsia="Calibri" w:cs="Arial"/>
        </w:rPr>
        <w:t>You</w:t>
      </w:r>
      <w:r w:rsidR="006F5520" w:rsidRPr="009F43A4">
        <w:rPr>
          <w:rFonts w:eastAsia="Calibri" w:cs="Arial"/>
        </w:rPr>
        <w:t xml:space="preserve"> should consider the following: having empathy, actively listening, using appropriate silence and acknowledging the patient’s emotions. </w:t>
      </w:r>
    </w:p>
    <w:p w14:paraId="1A2A1B70" w14:textId="77777777" w:rsidR="005F64D0" w:rsidRPr="009F43A4" w:rsidRDefault="005F64D0">
      <w:pPr>
        <w:rPr>
          <w:rFonts w:eastAsia="Calibri" w:cs="Arial"/>
        </w:rPr>
      </w:pPr>
    </w:p>
    <w:p w14:paraId="5C6B4505" w14:textId="5D6E061B" w:rsidR="005F64D0" w:rsidRPr="009F43A4" w:rsidRDefault="00D824B3">
      <w:pPr>
        <w:rPr>
          <w:rFonts w:eastAsia="Calibri" w:cs="Arial"/>
        </w:rPr>
      </w:pPr>
      <w:r>
        <w:rPr>
          <w:rFonts w:eastAsia="Calibri" w:cs="Arial"/>
        </w:rPr>
        <w:t>You should think about how you</w:t>
      </w:r>
      <w:r w:rsidR="006F5520" w:rsidRPr="009F43A4">
        <w:rPr>
          <w:rFonts w:eastAsia="Calibri" w:cs="Arial"/>
        </w:rPr>
        <w:t xml:space="preserve"> will cover the following topics:</w:t>
      </w:r>
    </w:p>
    <w:p w14:paraId="1A43A689" w14:textId="77777777" w:rsidR="005F64D0" w:rsidRPr="009F43A4" w:rsidRDefault="005F64D0">
      <w:pPr>
        <w:rPr>
          <w:rFonts w:eastAsia="Calibri" w:cs="Arial"/>
        </w:rPr>
      </w:pPr>
    </w:p>
    <w:p w14:paraId="3058A7D1" w14:textId="77777777" w:rsidR="005F64D0" w:rsidRPr="009F43A4" w:rsidRDefault="006F5520">
      <w:pPr>
        <w:numPr>
          <w:ilvl w:val="0"/>
          <w:numId w:val="11"/>
        </w:numPr>
        <w:rPr>
          <w:rFonts w:eastAsia="Calibri" w:cs="Arial"/>
          <w:b/>
        </w:rPr>
      </w:pPr>
      <w:r w:rsidRPr="009F43A4">
        <w:rPr>
          <w:rFonts w:eastAsia="Calibri" w:cs="Arial"/>
          <w:b/>
        </w:rPr>
        <w:t>Obtaining more information about the attempt</w:t>
      </w:r>
    </w:p>
    <w:p w14:paraId="542AD2CB" w14:textId="77777777" w:rsidR="005F64D0" w:rsidRPr="009F43A4" w:rsidRDefault="006F5520">
      <w:pPr>
        <w:numPr>
          <w:ilvl w:val="0"/>
          <w:numId w:val="11"/>
        </w:numPr>
        <w:rPr>
          <w:rFonts w:eastAsia="Calibri" w:cs="Arial"/>
          <w:b/>
        </w:rPr>
      </w:pPr>
      <w:r w:rsidRPr="009F43A4">
        <w:rPr>
          <w:rFonts w:eastAsia="Calibri" w:cs="Arial"/>
          <w:b/>
        </w:rPr>
        <w:t>Evaluating the degree of suicidal intent and the seriousness of the attempt</w:t>
      </w:r>
    </w:p>
    <w:p w14:paraId="09E595BC" w14:textId="77777777" w:rsidR="005F64D0" w:rsidRPr="009F43A4" w:rsidRDefault="006F5520">
      <w:pPr>
        <w:numPr>
          <w:ilvl w:val="0"/>
          <w:numId w:val="11"/>
        </w:numPr>
        <w:rPr>
          <w:rFonts w:eastAsia="Calibri" w:cs="Arial"/>
          <w:b/>
        </w:rPr>
      </w:pPr>
      <w:r w:rsidRPr="009F43A4">
        <w:rPr>
          <w:rFonts w:eastAsia="Calibri" w:cs="Arial"/>
          <w:b/>
        </w:rPr>
        <w:t>Assessing current mental state including suicidal thoughts</w:t>
      </w:r>
    </w:p>
    <w:p w14:paraId="47ADF48F" w14:textId="77777777" w:rsidR="005F64D0" w:rsidRPr="009F43A4" w:rsidRDefault="006F5520">
      <w:pPr>
        <w:numPr>
          <w:ilvl w:val="0"/>
          <w:numId w:val="11"/>
        </w:numPr>
        <w:rPr>
          <w:rFonts w:eastAsia="Calibri" w:cs="Arial"/>
          <w:b/>
        </w:rPr>
      </w:pPr>
      <w:r w:rsidRPr="009F43A4">
        <w:rPr>
          <w:rFonts w:eastAsia="Calibri" w:cs="Arial"/>
          <w:b/>
        </w:rPr>
        <w:t xml:space="preserve">Screening for </w:t>
      </w:r>
      <w:proofErr w:type="spellStart"/>
      <w:r w:rsidRPr="009F43A4">
        <w:rPr>
          <w:rFonts w:eastAsia="Calibri" w:cs="Arial"/>
          <w:b/>
        </w:rPr>
        <w:t>Sx</w:t>
      </w:r>
      <w:proofErr w:type="spellEnd"/>
      <w:r w:rsidRPr="009F43A4">
        <w:rPr>
          <w:rFonts w:eastAsia="Calibri" w:cs="Arial"/>
          <w:b/>
        </w:rPr>
        <w:t xml:space="preserve"> of depression/psychosis/other serious mental illness</w:t>
      </w:r>
    </w:p>
    <w:p w14:paraId="778BF2AE" w14:textId="77777777" w:rsidR="005F64D0" w:rsidRPr="009F43A4" w:rsidRDefault="006F5520">
      <w:pPr>
        <w:numPr>
          <w:ilvl w:val="0"/>
          <w:numId w:val="11"/>
        </w:numPr>
        <w:rPr>
          <w:rFonts w:eastAsia="Calibri" w:cs="Arial"/>
          <w:b/>
        </w:rPr>
      </w:pPr>
      <w:r w:rsidRPr="009F43A4">
        <w:rPr>
          <w:rFonts w:eastAsia="Calibri" w:cs="Arial"/>
          <w:b/>
        </w:rPr>
        <w:t>Obtaining information about past history and background</w:t>
      </w:r>
    </w:p>
    <w:p w14:paraId="4EE9EA28" w14:textId="77777777" w:rsidR="005F64D0" w:rsidRPr="009F43A4" w:rsidRDefault="006F5520">
      <w:pPr>
        <w:numPr>
          <w:ilvl w:val="0"/>
          <w:numId w:val="11"/>
        </w:numPr>
        <w:rPr>
          <w:rFonts w:eastAsia="Calibri" w:cs="Arial"/>
          <w:b/>
        </w:rPr>
      </w:pPr>
      <w:r w:rsidRPr="009F43A4">
        <w:rPr>
          <w:rFonts w:eastAsia="Calibri" w:cs="Arial"/>
          <w:b/>
        </w:rPr>
        <w:t>Assessing coping methods and ability to seek help</w:t>
      </w:r>
    </w:p>
    <w:p w14:paraId="7EC8DE90" w14:textId="77777777" w:rsidR="005F64D0" w:rsidRPr="009F43A4" w:rsidRDefault="005F64D0">
      <w:pPr>
        <w:rPr>
          <w:rFonts w:eastAsia="Calibri" w:cs="Arial"/>
          <w:b/>
        </w:rPr>
      </w:pPr>
    </w:p>
    <w:p w14:paraId="7B0F38F0" w14:textId="77777777" w:rsidR="005F64D0" w:rsidRPr="009F43A4" w:rsidRDefault="006F5520">
      <w:pPr>
        <w:rPr>
          <w:rFonts w:eastAsia="Calibri" w:cs="Arial"/>
          <w:b/>
        </w:rPr>
      </w:pPr>
      <w:r w:rsidRPr="009F43A4">
        <w:rPr>
          <w:rFonts w:eastAsia="Calibri" w:cs="Arial"/>
          <w:b/>
        </w:rPr>
        <w:t>Obtaining more information about the attempt</w:t>
      </w:r>
    </w:p>
    <w:p w14:paraId="12084E7E" w14:textId="79A08DE5" w:rsidR="005F64D0" w:rsidRPr="009F43A4" w:rsidRDefault="00D824B3">
      <w:pPr>
        <w:rPr>
          <w:rFonts w:eastAsia="Calibri" w:cs="Arial"/>
        </w:rPr>
      </w:pPr>
      <w:r>
        <w:rPr>
          <w:rFonts w:eastAsia="Calibri" w:cs="Arial"/>
        </w:rPr>
        <w:t>Through your</w:t>
      </w:r>
      <w:r w:rsidR="006F5520" w:rsidRPr="009F43A4">
        <w:rPr>
          <w:rFonts w:eastAsia="Calibri" w:cs="Arial"/>
        </w:rPr>
        <w:t xml:space="preserve"> questioning </w:t>
      </w:r>
      <w:r>
        <w:rPr>
          <w:rFonts w:eastAsia="Calibri" w:cs="Arial"/>
        </w:rPr>
        <w:t>you</w:t>
      </w:r>
      <w:r w:rsidR="006F5520" w:rsidRPr="009F43A4">
        <w:rPr>
          <w:rFonts w:eastAsia="Calibri" w:cs="Arial"/>
        </w:rPr>
        <w:t xml:space="preserve"> should be able to visualise exactly what happened before, during and after the event. </w:t>
      </w:r>
    </w:p>
    <w:p w14:paraId="63B802A0" w14:textId="77777777" w:rsidR="005F64D0" w:rsidRPr="009F43A4" w:rsidRDefault="005F64D0">
      <w:pPr>
        <w:rPr>
          <w:rFonts w:eastAsia="Calibri" w:cs="Arial"/>
        </w:rPr>
      </w:pPr>
    </w:p>
    <w:p w14:paraId="25499F93" w14:textId="3AC7DE75" w:rsidR="005F64D0" w:rsidRPr="009F43A4" w:rsidRDefault="006F5520">
      <w:pPr>
        <w:rPr>
          <w:rFonts w:eastAsia="Calibri" w:cs="Arial"/>
        </w:rPr>
      </w:pPr>
      <w:r w:rsidRPr="009F43A4">
        <w:rPr>
          <w:rFonts w:eastAsia="Calibri" w:cs="Arial"/>
        </w:rPr>
        <w:t xml:space="preserve">For an overdose, </w:t>
      </w:r>
      <w:r w:rsidR="00D824B3">
        <w:rPr>
          <w:rFonts w:eastAsia="Calibri" w:cs="Arial"/>
        </w:rPr>
        <w:t>you</w:t>
      </w:r>
      <w:r w:rsidRPr="009F43A4">
        <w:rPr>
          <w:rFonts w:eastAsia="Calibri" w:cs="Arial"/>
        </w:rPr>
        <w:t xml:space="preserve"> may want to know what tablets, how many, the dose, how were they obtained (what was in the cupboard, from visiting 5 pharmacies or hoarding own prescription). What did they think would happen to them after swallowing the tablets (fall asleep, die instantly, be saved by paramedics)? </w:t>
      </w:r>
    </w:p>
    <w:p w14:paraId="147B9004" w14:textId="77777777" w:rsidR="005F64D0" w:rsidRPr="009F43A4" w:rsidRDefault="006F5520">
      <w:pPr>
        <w:rPr>
          <w:rFonts w:eastAsia="Calibri" w:cs="Arial"/>
        </w:rPr>
      </w:pPr>
      <w:r w:rsidRPr="009F43A4">
        <w:rPr>
          <w:rFonts w:eastAsia="Calibri" w:cs="Arial"/>
        </w:rPr>
        <w:t xml:space="preserve">How long were they thinking about taking them before they did? Planning can be measure in duration and depth (thinking about it for a few weeks, researching on the internet </w:t>
      </w:r>
      <w:proofErr w:type="spellStart"/>
      <w:r w:rsidRPr="009F43A4">
        <w:rPr>
          <w:rFonts w:eastAsia="Calibri" w:cs="Arial"/>
        </w:rPr>
        <w:t>etc</w:t>
      </w:r>
      <w:proofErr w:type="spellEnd"/>
      <w:r w:rsidRPr="009F43A4">
        <w:rPr>
          <w:rFonts w:eastAsia="Calibri" w:cs="Arial"/>
        </w:rPr>
        <w:t>)</w:t>
      </w:r>
    </w:p>
    <w:p w14:paraId="6350931D" w14:textId="77777777" w:rsidR="005F64D0" w:rsidRPr="009F43A4" w:rsidRDefault="006F5520">
      <w:pPr>
        <w:rPr>
          <w:rFonts w:eastAsia="Calibri" w:cs="Arial"/>
        </w:rPr>
      </w:pPr>
      <w:r w:rsidRPr="009F43A4">
        <w:rPr>
          <w:rFonts w:eastAsia="Calibri" w:cs="Arial"/>
        </w:rPr>
        <w:t>Did they take any drugs/alcohol as well (to potentiate or to disinhibit</w:t>
      </w:r>
      <w:proofErr w:type="gramStart"/>
      <w:r w:rsidRPr="009F43A4">
        <w:rPr>
          <w:rFonts w:eastAsia="Calibri" w:cs="Arial"/>
        </w:rPr>
        <w:t>)</w:t>
      </w:r>
      <w:proofErr w:type="gramEnd"/>
    </w:p>
    <w:p w14:paraId="25289914" w14:textId="77777777" w:rsidR="005F64D0" w:rsidRPr="009F43A4" w:rsidRDefault="006F5520">
      <w:pPr>
        <w:rPr>
          <w:rFonts w:eastAsia="Calibri" w:cs="Arial"/>
        </w:rPr>
      </w:pPr>
      <w:r w:rsidRPr="009F43A4">
        <w:rPr>
          <w:rFonts w:eastAsia="Calibri" w:cs="Arial"/>
        </w:rPr>
        <w:t>Where were they, was the door locked, who else was at home?</w:t>
      </w:r>
    </w:p>
    <w:p w14:paraId="21854A11" w14:textId="77777777" w:rsidR="005F64D0" w:rsidRPr="009F43A4" w:rsidRDefault="006F5520">
      <w:pPr>
        <w:rPr>
          <w:rFonts w:eastAsia="Calibri" w:cs="Arial"/>
        </w:rPr>
      </w:pPr>
      <w:r w:rsidRPr="009F43A4">
        <w:rPr>
          <w:rFonts w:eastAsia="Calibri" w:cs="Arial"/>
        </w:rPr>
        <w:t>How and why were they discovered?</w:t>
      </w:r>
    </w:p>
    <w:p w14:paraId="117731B0" w14:textId="77777777" w:rsidR="005F64D0" w:rsidRPr="009F43A4" w:rsidRDefault="006F5520">
      <w:pPr>
        <w:rPr>
          <w:rFonts w:eastAsia="Calibri" w:cs="Arial"/>
        </w:rPr>
      </w:pPr>
      <w:r w:rsidRPr="009F43A4">
        <w:rPr>
          <w:rFonts w:eastAsia="Calibri" w:cs="Arial"/>
        </w:rPr>
        <w:t>What did they do afterwards?</w:t>
      </w:r>
    </w:p>
    <w:p w14:paraId="24B9F9AB" w14:textId="77777777" w:rsidR="005F64D0" w:rsidRPr="009F43A4" w:rsidRDefault="006F5520">
      <w:pPr>
        <w:rPr>
          <w:rFonts w:eastAsia="Calibri" w:cs="Arial"/>
        </w:rPr>
      </w:pPr>
      <w:r w:rsidRPr="009F43A4">
        <w:rPr>
          <w:rFonts w:eastAsia="Calibri" w:cs="Arial"/>
        </w:rPr>
        <w:t>How did they end up in hospital?</w:t>
      </w:r>
    </w:p>
    <w:p w14:paraId="0DABC89A" w14:textId="77777777" w:rsidR="005F64D0" w:rsidRPr="009F43A4" w:rsidRDefault="006F5520">
      <w:pPr>
        <w:rPr>
          <w:rFonts w:eastAsia="Calibri" w:cs="Arial"/>
        </w:rPr>
      </w:pPr>
      <w:r w:rsidRPr="009F43A4">
        <w:rPr>
          <w:rFonts w:eastAsia="Calibri" w:cs="Arial"/>
        </w:rPr>
        <w:t>Why did they carry out the attempt?</w:t>
      </w:r>
    </w:p>
    <w:p w14:paraId="123B6742" w14:textId="77777777" w:rsidR="005F64D0" w:rsidRPr="009F43A4" w:rsidRDefault="006F5520">
      <w:pPr>
        <w:rPr>
          <w:rFonts w:eastAsia="Calibri" w:cs="Arial"/>
        </w:rPr>
      </w:pPr>
      <w:r w:rsidRPr="009F43A4">
        <w:rPr>
          <w:rFonts w:eastAsia="Calibri" w:cs="Arial"/>
        </w:rPr>
        <w:t>What things led to this, what made them think about wanting to die, what’s been on their mind?</w:t>
      </w:r>
    </w:p>
    <w:p w14:paraId="0BF50202" w14:textId="77777777" w:rsidR="005F64D0" w:rsidRPr="009F43A4" w:rsidRDefault="005F64D0">
      <w:pPr>
        <w:rPr>
          <w:rFonts w:eastAsia="Calibri" w:cs="Arial"/>
        </w:rPr>
      </w:pPr>
    </w:p>
    <w:p w14:paraId="515AAE96" w14:textId="77777777" w:rsidR="005F64D0" w:rsidRPr="009F43A4" w:rsidRDefault="006F5520">
      <w:pPr>
        <w:rPr>
          <w:rFonts w:eastAsia="Calibri" w:cs="Arial"/>
        </w:rPr>
      </w:pPr>
      <w:r w:rsidRPr="009F43A4">
        <w:rPr>
          <w:rFonts w:eastAsia="Calibri" w:cs="Arial"/>
        </w:rPr>
        <w:t>Things to think about if the patient is guarded about what led to the attempt</w:t>
      </w:r>
    </w:p>
    <w:p w14:paraId="1EE8A29C" w14:textId="77777777" w:rsidR="005F64D0" w:rsidRPr="009F43A4" w:rsidRDefault="006F5520">
      <w:pPr>
        <w:numPr>
          <w:ilvl w:val="0"/>
          <w:numId w:val="12"/>
        </w:numPr>
        <w:rPr>
          <w:rFonts w:eastAsia="Calibri" w:cs="Arial"/>
        </w:rPr>
      </w:pPr>
      <w:r w:rsidRPr="009F43A4">
        <w:rPr>
          <w:rFonts w:eastAsia="Calibri" w:cs="Arial"/>
        </w:rPr>
        <w:t>Arguments/abuse/betrayal in relationship</w:t>
      </w:r>
    </w:p>
    <w:p w14:paraId="5DB306A6" w14:textId="77777777" w:rsidR="005F64D0" w:rsidRPr="009F43A4" w:rsidRDefault="006F5520">
      <w:pPr>
        <w:numPr>
          <w:ilvl w:val="0"/>
          <w:numId w:val="12"/>
        </w:numPr>
        <w:rPr>
          <w:rFonts w:eastAsia="Calibri" w:cs="Arial"/>
        </w:rPr>
      </w:pPr>
      <w:r w:rsidRPr="009F43A4">
        <w:rPr>
          <w:rFonts w:eastAsia="Calibri" w:cs="Arial"/>
        </w:rPr>
        <w:t>Family problems</w:t>
      </w:r>
    </w:p>
    <w:p w14:paraId="3812EF30" w14:textId="77777777" w:rsidR="005F64D0" w:rsidRPr="009F43A4" w:rsidRDefault="006F5520">
      <w:pPr>
        <w:numPr>
          <w:ilvl w:val="0"/>
          <w:numId w:val="12"/>
        </w:numPr>
        <w:rPr>
          <w:rFonts w:eastAsia="Calibri" w:cs="Arial"/>
        </w:rPr>
      </w:pPr>
      <w:r w:rsidRPr="009F43A4">
        <w:rPr>
          <w:rFonts w:eastAsia="Calibri" w:cs="Arial"/>
        </w:rPr>
        <w:t>Work stresses</w:t>
      </w:r>
    </w:p>
    <w:p w14:paraId="496ED8F5" w14:textId="77777777" w:rsidR="005F64D0" w:rsidRPr="009F43A4" w:rsidRDefault="006F5520">
      <w:pPr>
        <w:numPr>
          <w:ilvl w:val="0"/>
          <w:numId w:val="12"/>
        </w:numPr>
        <w:rPr>
          <w:rFonts w:eastAsia="Calibri" w:cs="Arial"/>
        </w:rPr>
      </w:pPr>
      <w:r w:rsidRPr="009F43A4">
        <w:rPr>
          <w:rFonts w:eastAsia="Calibri" w:cs="Arial"/>
        </w:rPr>
        <w:t>Finances/housing</w:t>
      </w:r>
    </w:p>
    <w:p w14:paraId="3C8604A6" w14:textId="77777777" w:rsidR="005F64D0" w:rsidRPr="009F43A4" w:rsidRDefault="006F5520">
      <w:pPr>
        <w:numPr>
          <w:ilvl w:val="0"/>
          <w:numId w:val="12"/>
        </w:numPr>
        <w:rPr>
          <w:rFonts w:eastAsia="Calibri" w:cs="Arial"/>
        </w:rPr>
      </w:pPr>
      <w:r w:rsidRPr="009F43A4">
        <w:rPr>
          <w:rFonts w:eastAsia="Calibri" w:cs="Arial"/>
        </w:rPr>
        <w:t>Health worries</w:t>
      </w:r>
    </w:p>
    <w:p w14:paraId="7C6D1F61" w14:textId="77777777" w:rsidR="005F64D0" w:rsidRPr="009F43A4" w:rsidRDefault="006F5520">
      <w:pPr>
        <w:numPr>
          <w:ilvl w:val="0"/>
          <w:numId w:val="12"/>
        </w:numPr>
        <w:rPr>
          <w:rFonts w:eastAsia="Calibri" w:cs="Arial"/>
        </w:rPr>
      </w:pPr>
      <w:r w:rsidRPr="009F43A4">
        <w:rPr>
          <w:rFonts w:eastAsia="Calibri" w:cs="Arial"/>
        </w:rPr>
        <w:t>Legal problems (think about secondary gain from attempt e.g. avoiding custody/court)</w:t>
      </w:r>
    </w:p>
    <w:p w14:paraId="0159CC98" w14:textId="77777777" w:rsidR="005F64D0" w:rsidRPr="009F43A4" w:rsidRDefault="005F64D0">
      <w:pPr>
        <w:rPr>
          <w:rFonts w:eastAsia="Calibri" w:cs="Arial"/>
        </w:rPr>
      </w:pPr>
    </w:p>
    <w:p w14:paraId="6D0A9C89" w14:textId="51B0E3AD" w:rsidR="005F64D0" w:rsidRPr="009F43A4" w:rsidRDefault="00D824B3">
      <w:pPr>
        <w:rPr>
          <w:rFonts w:eastAsia="Calibri" w:cs="Arial"/>
        </w:rPr>
      </w:pPr>
      <w:r>
        <w:rPr>
          <w:rFonts w:eastAsia="Calibri" w:cs="Arial"/>
        </w:rPr>
        <w:lastRenderedPageBreak/>
        <w:t>You should</w:t>
      </w:r>
      <w:r w:rsidR="006F5520" w:rsidRPr="009F43A4">
        <w:rPr>
          <w:rFonts w:eastAsia="Calibri" w:cs="Arial"/>
        </w:rPr>
        <w:t xml:space="preserve"> think about non-suicidal reasons for self-harm (for instance by cutting or burning). Patients may harm themselves as a way of dealing with overwhelming emotions or to communicate their distress to others. This is a maladaptive coping mechanism and doesn’t necessarily imply that the patient wanted to die. However, it is important that </w:t>
      </w:r>
      <w:r>
        <w:rPr>
          <w:rFonts w:eastAsia="Calibri" w:cs="Arial"/>
        </w:rPr>
        <w:t>you</w:t>
      </w:r>
      <w:r w:rsidR="006F5520" w:rsidRPr="009F43A4">
        <w:rPr>
          <w:rFonts w:eastAsia="Calibri" w:cs="Arial"/>
        </w:rPr>
        <w:t xml:space="preserve"> enquire about the method of self-harm, history (when did they start), usual precipitants and pattern. It’s important to check whether someone is self-harming with increased frequency and severity (</w:t>
      </w:r>
      <w:proofErr w:type="spellStart"/>
      <w:r w:rsidR="006F5520" w:rsidRPr="009F43A4">
        <w:rPr>
          <w:rFonts w:eastAsia="Calibri" w:cs="Arial"/>
        </w:rPr>
        <w:t>e.g</w:t>
      </w:r>
      <w:proofErr w:type="spellEnd"/>
      <w:r w:rsidR="006F5520" w:rsidRPr="009F43A4">
        <w:rPr>
          <w:rFonts w:eastAsia="Calibri" w:cs="Arial"/>
        </w:rPr>
        <w:t xml:space="preserve"> cutting very deep risks accidental death)</w:t>
      </w:r>
    </w:p>
    <w:p w14:paraId="4B243240" w14:textId="77777777" w:rsidR="005F64D0" w:rsidRPr="009F43A4" w:rsidRDefault="005F64D0">
      <w:pPr>
        <w:rPr>
          <w:rFonts w:eastAsia="Calibri" w:cs="Arial"/>
        </w:rPr>
      </w:pPr>
    </w:p>
    <w:p w14:paraId="4CCE58FA" w14:textId="77777777" w:rsidR="005F64D0" w:rsidRPr="009F43A4" w:rsidRDefault="005F64D0">
      <w:pPr>
        <w:rPr>
          <w:rFonts w:eastAsia="Calibri" w:cs="Arial"/>
        </w:rPr>
      </w:pPr>
    </w:p>
    <w:p w14:paraId="233845F7" w14:textId="77777777" w:rsidR="005F64D0" w:rsidRPr="009F43A4" w:rsidRDefault="006F5520">
      <w:pPr>
        <w:rPr>
          <w:rFonts w:eastAsia="Calibri" w:cs="Arial"/>
          <w:b/>
        </w:rPr>
      </w:pPr>
      <w:r w:rsidRPr="009F43A4">
        <w:rPr>
          <w:rFonts w:eastAsia="Calibri" w:cs="Arial"/>
          <w:b/>
        </w:rPr>
        <w:t>Evaluate the degree of suicidal intent and the seriousness of the attempt</w:t>
      </w:r>
    </w:p>
    <w:p w14:paraId="40E0D1B9" w14:textId="77777777" w:rsidR="005F64D0" w:rsidRPr="009F43A4" w:rsidRDefault="006F5520">
      <w:pPr>
        <w:rPr>
          <w:rFonts w:eastAsia="Calibri" w:cs="Arial"/>
        </w:rPr>
      </w:pPr>
      <w:r w:rsidRPr="009F43A4">
        <w:rPr>
          <w:rFonts w:eastAsia="Calibri" w:cs="Arial"/>
        </w:rPr>
        <w:t xml:space="preserve">Remember the </w:t>
      </w:r>
      <w:r w:rsidRPr="009F43A4">
        <w:rPr>
          <w:rFonts w:eastAsia="Calibri" w:cs="Arial"/>
          <w:b/>
        </w:rPr>
        <w:t>4 P’s</w:t>
      </w:r>
    </w:p>
    <w:p w14:paraId="0BDA7A81" w14:textId="77777777" w:rsidR="005F64D0" w:rsidRPr="009F43A4" w:rsidRDefault="006F5520">
      <w:r w:rsidRPr="009F43A4">
        <w:rPr>
          <w:rFonts w:eastAsia="Calibri" w:cs="Arial"/>
          <w:b/>
        </w:rPr>
        <w:t>P</w:t>
      </w:r>
      <w:r w:rsidRPr="009F43A4">
        <w:rPr>
          <w:rFonts w:eastAsia="Calibri" w:cs="Arial"/>
        </w:rPr>
        <w:t xml:space="preserve">lanning or impulsive – did they save many tablets for a long-time, taking more than what they thought would be lethal? This includes an inquiry into their perception of lethality and likelihood of being saved. </w:t>
      </w:r>
    </w:p>
    <w:p w14:paraId="579A679A" w14:textId="77777777" w:rsidR="005F64D0" w:rsidRPr="009F43A4" w:rsidRDefault="006F5520">
      <w:pPr>
        <w:rPr>
          <w:rFonts w:eastAsia="Calibri" w:cs="Arial"/>
        </w:rPr>
      </w:pPr>
      <w:r w:rsidRPr="009F43A4">
        <w:rPr>
          <w:rFonts w:eastAsia="Calibri" w:cs="Arial"/>
          <w:b/>
        </w:rPr>
        <w:t>P</w:t>
      </w:r>
      <w:r w:rsidRPr="009F43A4">
        <w:rPr>
          <w:rFonts w:eastAsia="Calibri" w:cs="Arial"/>
        </w:rPr>
        <w:t>erformance in isolation or in front of others – taken alone or in secluded area</w:t>
      </w:r>
    </w:p>
    <w:p w14:paraId="59855663" w14:textId="77777777" w:rsidR="005F64D0" w:rsidRPr="009F43A4" w:rsidRDefault="006F5520">
      <w:pPr>
        <w:rPr>
          <w:rFonts w:eastAsia="Calibri" w:cs="Arial"/>
        </w:rPr>
      </w:pPr>
      <w:r w:rsidRPr="009F43A4">
        <w:rPr>
          <w:rFonts w:eastAsia="Calibri" w:cs="Arial"/>
          <w:b/>
        </w:rPr>
        <w:t>P</w:t>
      </w:r>
      <w:r w:rsidRPr="009F43A4">
        <w:rPr>
          <w:rFonts w:eastAsia="Calibri" w:cs="Arial"/>
        </w:rPr>
        <w:t>reparations made prior to the act - suicide note, last will and testament, putting affairs in order, arranging for childcare after death</w:t>
      </w:r>
    </w:p>
    <w:p w14:paraId="6B4FECD4" w14:textId="77777777" w:rsidR="005F64D0" w:rsidRPr="009F43A4" w:rsidRDefault="006F5520">
      <w:pPr>
        <w:rPr>
          <w:rFonts w:eastAsia="Calibri" w:cs="Arial"/>
        </w:rPr>
      </w:pPr>
      <w:r w:rsidRPr="009F43A4">
        <w:rPr>
          <w:rFonts w:eastAsia="Calibri" w:cs="Arial"/>
          <w:b/>
        </w:rPr>
        <w:t>P</w:t>
      </w:r>
      <w:r w:rsidRPr="009F43A4">
        <w:rPr>
          <w:rFonts w:eastAsia="Calibri" w:cs="Arial"/>
        </w:rPr>
        <w:t xml:space="preserve">recautions to remain hidden - locked door, </w:t>
      </w:r>
      <w:proofErr w:type="gramStart"/>
      <w:r w:rsidRPr="009F43A4">
        <w:rPr>
          <w:rFonts w:eastAsia="Calibri" w:cs="Arial"/>
        </w:rPr>
        <w:t>no-one</w:t>
      </w:r>
      <w:proofErr w:type="gramEnd"/>
      <w:r w:rsidRPr="009F43A4">
        <w:rPr>
          <w:rFonts w:eastAsia="Calibri" w:cs="Arial"/>
        </w:rPr>
        <w:t xml:space="preserve"> expected to be at home, did they convey suicidal intent to others before?</w:t>
      </w:r>
    </w:p>
    <w:p w14:paraId="743D6B30" w14:textId="77777777" w:rsidR="005F64D0" w:rsidRPr="009F43A4" w:rsidRDefault="005F64D0">
      <w:pPr>
        <w:rPr>
          <w:rFonts w:eastAsia="Calibri" w:cs="Arial"/>
        </w:rPr>
      </w:pPr>
    </w:p>
    <w:p w14:paraId="7345F91C" w14:textId="77777777" w:rsidR="005F64D0" w:rsidRPr="009F43A4" w:rsidRDefault="005F64D0">
      <w:pPr>
        <w:rPr>
          <w:rFonts w:eastAsia="Calibri" w:cs="Arial"/>
        </w:rPr>
      </w:pPr>
    </w:p>
    <w:p w14:paraId="5E729DEF" w14:textId="77777777" w:rsidR="005F64D0" w:rsidRPr="009F43A4" w:rsidRDefault="006F5520">
      <w:pPr>
        <w:rPr>
          <w:rFonts w:eastAsia="Calibri" w:cs="Arial"/>
          <w:b/>
        </w:rPr>
      </w:pPr>
      <w:r w:rsidRPr="009F43A4">
        <w:rPr>
          <w:rFonts w:eastAsia="Calibri" w:cs="Arial"/>
          <w:b/>
        </w:rPr>
        <w:t>Assess current mental state including suicidal thoughts</w:t>
      </w:r>
    </w:p>
    <w:p w14:paraId="6E21AFEA" w14:textId="77777777" w:rsidR="005F64D0" w:rsidRPr="009F43A4" w:rsidRDefault="006F5520">
      <w:pPr>
        <w:rPr>
          <w:rFonts w:eastAsia="Calibri" w:cs="Arial"/>
        </w:rPr>
      </w:pPr>
      <w:r w:rsidRPr="009F43A4">
        <w:rPr>
          <w:rFonts w:eastAsia="Calibri" w:cs="Arial"/>
        </w:rPr>
        <w:t xml:space="preserve">Hopelessness and active suicidal thoughts are important dynamic risk factors for completing suicide. </w:t>
      </w:r>
    </w:p>
    <w:p w14:paraId="1D6698E6" w14:textId="77777777" w:rsidR="005F64D0" w:rsidRPr="009F43A4" w:rsidRDefault="005F64D0">
      <w:pPr>
        <w:rPr>
          <w:rFonts w:eastAsia="Calibri" w:cs="Arial"/>
        </w:rPr>
      </w:pPr>
    </w:p>
    <w:p w14:paraId="040470D2" w14:textId="77777777" w:rsidR="005F64D0" w:rsidRPr="009F43A4" w:rsidRDefault="006F5520">
      <w:pPr>
        <w:rPr>
          <w:rFonts w:eastAsia="Calibri" w:cs="Arial"/>
        </w:rPr>
      </w:pPr>
      <w:r w:rsidRPr="009F43A4">
        <w:rPr>
          <w:rFonts w:eastAsia="Calibri" w:cs="Arial"/>
        </w:rPr>
        <w:t>How does the patient feel now about being alive?</w:t>
      </w:r>
    </w:p>
    <w:p w14:paraId="3968E3C8" w14:textId="77777777" w:rsidR="005F64D0" w:rsidRPr="009F43A4" w:rsidRDefault="006F5520">
      <w:pPr>
        <w:rPr>
          <w:rFonts w:eastAsia="Calibri" w:cs="Arial"/>
        </w:rPr>
      </w:pPr>
      <w:r w:rsidRPr="009F43A4">
        <w:rPr>
          <w:rFonts w:eastAsia="Calibri" w:cs="Arial"/>
        </w:rPr>
        <w:t>How do they see the future?</w:t>
      </w:r>
    </w:p>
    <w:p w14:paraId="07F7520A" w14:textId="77777777" w:rsidR="005F64D0" w:rsidRPr="009F43A4" w:rsidRDefault="006F5520">
      <w:pPr>
        <w:rPr>
          <w:rFonts w:eastAsia="Calibri" w:cs="Arial"/>
        </w:rPr>
      </w:pPr>
      <w:r w:rsidRPr="009F43A4">
        <w:rPr>
          <w:rFonts w:eastAsia="Calibri" w:cs="Arial"/>
        </w:rPr>
        <w:t>Do they think things will ever be better than today? Do they think anything could help?</w:t>
      </w:r>
    </w:p>
    <w:p w14:paraId="36131011" w14:textId="77777777" w:rsidR="005F64D0" w:rsidRPr="009F43A4" w:rsidRDefault="006F5520">
      <w:pPr>
        <w:rPr>
          <w:rFonts w:eastAsia="Calibri" w:cs="Arial"/>
        </w:rPr>
      </w:pPr>
      <w:r w:rsidRPr="009F43A4">
        <w:rPr>
          <w:rFonts w:eastAsia="Calibri" w:cs="Arial"/>
        </w:rPr>
        <w:t>Are they still having thoughts of hurting themselves, what would they do if they left the interview?</w:t>
      </w:r>
    </w:p>
    <w:p w14:paraId="145C2C21" w14:textId="77777777" w:rsidR="005F64D0" w:rsidRPr="009F43A4" w:rsidRDefault="006F5520">
      <w:pPr>
        <w:rPr>
          <w:rFonts w:eastAsia="Calibri" w:cs="Arial"/>
        </w:rPr>
      </w:pPr>
      <w:r w:rsidRPr="009F43A4">
        <w:rPr>
          <w:rFonts w:eastAsia="Calibri" w:cs="Arial"/>
        </w:rPr>
        <w:t>When would they do it?</w:t>
      </w:r>
    </w:p>
    <w:p w14:paraId="2F159A33" w14:textId="77777777" w:rsidR="005F64D0" w:rsidRPr="009F43A4" w:rsidRDefault="006F5520">
      <w:pPr>
        <w:rPr>
          <w:rFonts w:eastAsia="Calibri" w:cs="Arial"/>
        </w:rPr>
      </w:pPr>
      <w:r w:rsidRPr="009F43A4">
        <w:rPr>
          <w:rFonts w:eastAsia="Calibri" w:cs="Arial"/>
        </w:rPr>
        <w:t>What stops them from doing it?</w:t>
      </w:r>
    </w:p>
    <w:p w14:paraId="6AC95072" w14:textId="77777777" w:rsidR="005F64D0" w:rsidRPr="009F43A4" w:rsidRDefault="006F5520">
      <w:pPr>
        <w:rPr>
          <w:rFonts w:eastAsia="Calibri" w:cs="Arial"/>
          <w:i/>
        </w:rPr>
      </w:pPr>
      <w:r w:rsidRPr="009F43A4">
        <w:rPr>
          <w:rFonts w:eastAsia="Calibri" w:cs="Arial"/>
          <w:i/>
        </w:rPr>
        <w:t xml:space="preserve">How convinced are you that what they are telling you is true? </w:t>
      </w:r>
    </w:p>
    <w:p w14:paraId="48200EEA" w14:textId="77777777" w:rsidR="005F64D0" w:rsidRPr="009F43A4" w:rsidRDefault="006F5520">
      <w:pPr>
        <w:rPr>
          <w:rFonts w:eastAsia="Calibri" w:cs="Arial"/>
        </w:rPr>
      </w:pPr>
      <w:r w:rsidRPr="009F43A4">
        <w:rPr>
          <w:rFonts w:eastAsia="Calibri" w:cs="Arial"/>
        </w:rPr>
        <w:t xml:space="preserve">Remember that if someone really wants to kill </w:t>
      </w:r>
      <w:proofErr w:type="gramStart"/>
      <w:r w:rsidRPr="009F43A4">
        <w:rPr>
          <w:rFonts w:eastAsia="Calibri" w:cs="Arial"/>
        </w:rPr>
        <w:t>themselves</w:t>
      </w:r>
      <w:proofErr w:type="gramEnd"/>
      <w:r w:rsidRPr="009F43A4">
        <w:rPr>
          <w:rFonts w:eastAsia="Calibri" w:cs="Arial"/>
        </w:rPr>
        <w:t xml:space="preserve"> then they may lie to you so they can carry out their plans. </w:t>
      </w:r>
    </w:p>
    <w:p w14:paraId="10E8F742" w14:textId="77777777" w:rsidR="005F64D0" w:rsidRPr="009F43A4" w:rsidRDefault="005F64D0">
      <w:pPr>
        <w:rPr>
          <w:rFonts w:eastAsia="Calibri" w:cs="Arial"/>
        </w:rPr>
      </w:pPr>
    </w:p>
    <w:p w14:paraId="5462670F" w14:textId="77777777" w:rsidR="005F64D0" w:rsidRPr="009F43A4" w:rsidRDefault="006F5520">
      <w:pPr>
        <w:rPr>
          <w:rFonts w:eastAsia="Calibri" w:cs="Arial"/>
          <w:b/>
        </w:rPr>
      </w:pPr>
      <w:r w:rsidRPr="009F43A4">
        <w:rPr>
          <w:rFonts w:eastAsia="Calibri" w:cs="Arial"/>
          <w:b/>
        </w:rPr>
        <w:t xml:space="preserve">Screen for </w:t>
      </w:r>
      <w:proofErr w:type="spellStart"/>
      <w:r w:rsidRPr="009F43A4">
        <w:rPr>
          <w:rFonts w:eastAsia="Calibri" w:cs="Arial"/>
          <w:b/>
        </w:rPr>
        <w:t>Sx</w:t>
      </w:r>
      <w:proofErr w:type="spellEnd"/>
      <w:r w:rsidRPr="009F43A4">
        <w:rPr>
          <w:rFonts w:eastAsia="Calibri" w:cs="Arial"/>
          <w:b/>
        </w:rPr>
        <w:t xml:space="preserve"> of depression/psychosis/other serious mental illness</w:t>
      </w:r>
    </w:p>
    <w:p w14:paraId="5E187A3F" w14:textId="01C29085" w:rsidR="005F64D0" w:rsidRPr="009F43A4" w:rsidRDefault="001B55AB">
      <w:pPr>
        <w:rPr>
          <w:rFonts w:eastAsia="Calibri" w:cs="Arial"/>
        </w:rPr>
      </w:pPr>
      <w:r>
        <w:rPr>
          <w:rFonts w:eastAsia="Calibri" w:cs="Arial"/>
        </w:rPr>
        <w:t>You</w:t>
      </w:r>
      <w:r w:rsidR="006F5520" w:rsidRPr="009F43A4">
        <w:rPr>
          <w:rFonts w:eastAsia="Calibri" w:cs="Arial"/>
        </w:rPr>
        <w:t xml:space="preserve"> should screen for and explore any </w:t>
      </w:r>
      <w:proofErr w:type="spellStart"/>
      <w:r w:rsidR="006F5520" w:rsidRPr="009F43A4">
        <w:rPr>
          <w:rFonts w:eastAsia="Calibri" w:cs="Arial"/>
        </w:rPr>
        <w:t>Sx</w:t>
      </w:r>
      <w:proofErr w:type="spellEnd"/>
      <w:r w:rsidR="006F5520" w:rsidRPr="009F43A4">
        <w:rPr>
          <w:rFonts w:eastAsia="Calibri" w:cs="Arial"/>
        </w:rPr>
        <w:t xml:space="preserve"> of depression or other mental illness. </w:t>
      </w:r>
    </w:p>
    <w:p w14:paraId="6C16ADE2" w14:textId="77777777" w:rsidR="005F64D0" w:rsidRPr="009F43A4" w:rsidRDefault="005F64D0">
      <w:pPr>
        <w:rPr>
          <w:rFonts w:eastAsia="Calibri" w:cs="Arial"/>
          <w:b/>
        </w:rPr>
      </w:pPr>
    </w:p>
    <w:p w14:paraId="3D199FA1" w14:textId="77777777" w:rsidR="005F64D0" w:rsidRPr="009F43A4" w:rsidRDefault="006F5520">
      <w:pPr>
        <w:rPr>
          <w:rFonts w:eastAsia="Calibri" w:cs="Arial"/>
          <w:b/>
        </w:rPr>
      </w:pPr>
      <w:r w:rsidRPr="009F43A4">
        <w:rPr>
          <w:rFonts w:eastAsia="Calibri" w:cs="Arial"/>
          <w:b/>
        </w:rPr>
        <w:t>Past history and background</w:t>
      </w:r>
    </w:p>
    <w:p w14:paraId="1B0DA5F4" w14:textId="77777777" w:rsidR="005F64D0" w:rsidRPr="009F43A4" w:rsidRDefault="006F5520">
      <w:pPr>
        <w:rPr>
          <w:rFonts w:eastAsia="Calibri" w:cs="Arial"/>
        </w:rPr>
      </w:pPr>
      <w:r w:rsidRPr="009F43A4">
        <w:rPr>
          <w:rFonts w:eastAsia="Calibri" w:cs="Arial"/>
        </w:rPr>
        <w:t>Past psychiatric history</w:t>
      </w:r>
    </w:p>
    <w:p w14:paraId="75A43989" w14:textId="77777777" w:rsidR="005F64D0" w:rsidRPr="009F43A4" w:rsidRDefault="006F5520">
      <w:pPr>
        <w:rPr>
          <w:rFonts w:eastAsia="Calibri" w:cs="Arial"/>
        </w:rPr>
      </w:pPr>
      <w:proofErr w:type="gramStart"/>
      <w:r w:rsidRPr="009F43A4">
        <w:rPr>
          <w:rFonts w:eastAsia="Calibri" w:cs="Arial"/>
        </w:rPr>
        <w:t>Any previous history of MH problems?</w:t>
      </w:r>
      <w:proofErr w:type="gramEnd"/>
      <w:r w:rsidRPr="009F43A4">
        <w:rPr>
          <w:rFonts w:eastAsia="Calibri" w:cs="Arial"/>
        </w:rPr>
        <w:t xml:space="preserve"> Any SH in the past? What kind of professional support/admission/follow-up have they had? </w:t>
      </w:r>
      <w:proofErr w:type="gramStart"/>
      <w:r w:rsidRPr="009F43A4">
        <w:rPr>
          <w:rFonts w:eastAsia="Calibri" w:cs="Arial"/>
        </w:rPr>
        <w:t xml:space="preserve">Any psychiatric medications or </w:t>
      </w:r>
      <w:proofErr w:type="spellStart"/>
      <w:r w:rsidRPr="009F43A4">
        <w:rPr>
          <w:rFonts w:eastAsia="Calibri" w:cs="Arial"/>
        </w:rPr>
        <w:t>ongoing</w:t>
      </w:r>
      <w:proofErr w:type="spellEnd"/>
      <w:r w:rsidRPr="009F43A4">
        <w:rPr>
          <w:rFonts w:eastAsia="Calibri" w:cs="Arial"/>
        </w:rPr>
        <w:t xml:space="preserve"> therapies?</w:t>
      </w:r>
      <w:proofErr w:type="gramEnd"/>
    </w:p>
    <w:p w14:paraId="384029F1" w14:textId="77777777" w:rsidR="005F64D0" w:rsidRPr="009F43A4" w:rsidRDefault="005F64D0">
      <w:pPr>
        <w:rPr>
          <w:rFonts w:eastAsia="Calibri" w:cs="Arial"/>
        </w:rPr>
      </w:pPr>
    </w:p>
    <w:p w14:paraId="1095CF0E" w14:textId="77777777" w:rsidR="005F64D0" w:rsidRPr="009F43A4" w:rsidRDefault="006F5520">
      <w:pPr>
        <w:rPr>
          <w:rFonts w:eastAsia="Calibri" w:cs="Arial"/>
        </w:rPr>
      </w:pPr>
      <w:r w:rsidRPr="009F43A4">
        <w:rPr>
          <w:rFonts w:eastAsia="Calibri" w:cs="Arial"/>
        </w:rPr>
        <w:t>Past Medical History</w:t>
      </w:r>
    </w:p>
    <w:p w14:paraId="5E351105" w14:textId="77777777" w:rsidR="005F64D0" w:rsidRPr="009F43A4" w:rsidRDefault="006F5520">
      <w:pPr>
        <w:rPr>
          <w:rFonts w:eastAsia="Calibri" w:cs="Arial"/>
        </w:rPr>
      </w:pPr>
      <w:r w:rsidRPr="009F43A4">
        <w:rPr>
          <w:rFonts w:eastAsia="Calibri" w:cs="Arial"/>
        </w:rPr>
        <w:t xml:space="preserve">Any PMH? </w:t>
      </w:r>
      <w:proofErr w:type="gramStart"/>
      <w:r w:rsidRPr="009F43A4">
        <w:rPr>
          <w:rFonts w:eastAsia="Calibri" w:cs="Arial"/>
        </w:rPr>
        <w:t>Medications or allergies?</w:t>
      </w:r>
      <w:proofErr w:type="gramEnd"/>
      <w:r w:rsidRPr="009F43A4">
        <w:rPr>
          <w:rFonts w:eastAsia="Calibri" w:cs="Arial"/>
        </w:rPr>
        <w:t xml:space="preserve"> Any drug or alcohol use (including herbal/alternative/over-the-counter remedies). </w:t>
      </w:r>
    </w:p>
    <w:p w14:paraId="34DACADA" w14:textId="77777777" w:rsidR="005F64D0" w:rsidRPr="009F43A4" w:rsidRDefault="005F64D0">
      <w:pPr>
        <w:rPr>
          <w:rFonts w:eastAsia="Calibri" w:cs="Arial"/>
        </w:rPr>
      </w:pPr>
    </w:p>
    <w:p w14:paraId="48A4E576" w14:textId="77777777" w:rsidR="005F64D0" w:rsidRPr="009F43A4" w:rsidRDefault="006F5520">
      <w:pPr>
        <w:rPr>
          <w:rFonts w:eastAsia="Calibri" w:cs="Arial"/>
        </w:rPr>
      </w:pPr>
      <w:r w:rsidRPr="009F43A4">
        <w:rPr>
          <w:rFonts w:eastAsia="Calibri" w:cs="Arial"/>
        </w:rPr>
        <w:t>Family History</w:t>
      </w:r>
    </w:p>
    <w:p w14:paraId="7903B8A7" w14:textId="77777777" w:rsidR="005F64D0" w:rsidRPr="009F43A4" w:rsidRDefault="006F5520">
      <w:pPr>
        <w:rPr>
          <w:rFonts w:eastAsia="Calibri" w:cs="Arial"/>
        </w:rPr>
      </w:pPr>
      <w:r w:rsidRPr="009F43A4">
        <w:rPr>
          <w:rFonts w:eastAsia="Calibri" w:cs="Arial"/>
        </w:rPr>
        <w:lastRenderedPageBreak/>
        <w:t xml:space="preserve">Who is in the family? Any dependents? </w:t>
      </w:r>
      <w:proofErr w:type="gramStart"/>
      <w:r w:rsidRPr="009F43A4">
        <w:rPr>
          <w:rFonts w:eastAsia="Calibri" w:cs="Arial"/>
        </w:rPr>
        <w:t xml:space="preserve">Any </w:t>
      </w:r>
      <w:proofErr w:type="spellStart"/>
      <w:r w:rsidRPr="009F43A4">
        <w:rPr>
          <w:rFonts w:eastAsia="Calibri" w:cs="Arial"/>
        </w:rPr>
        <w:t>hx</w:t>
      </w:r>
      <w:proofErr w:type="spellEnd"/>
      <w:r w:rsidRPr="009F43A4">
        <w:rPr>
          <w:rFonts w:eastAsia="Calibri" w:cs="Arial"/>
        </w:rPr>
        <w:t xml:space="preserve"> of mental illness/substance abuse/SH or suicide in the family?</w:t>
      </w:r>
      <w:proofErr w:type="gramEnd"/>
    </w:p>
    <w:p w14:paraId="1ECFE83D" w14:textId="77777777" w:rsidR="005F64D0" w:rsidRPr="009F43A4" w:rsidRDefault="005F64D0">
      <w:pPr>
        <w:rPr>
          <w:rFonts w:eastAsia="Calibri" w:cs="Arial"/>
        </w:rPr>
      </w:pPr>
    </w:p>
    <w:p w14:paraId="290D3285" w14:textId="77777777" w:rsidR="005F64D0" w:rsidRPr="009F43A4" w:rsidRDefault="006F5520">
      <w:pPr>
        <w:rPr>
          <w:rFonts w:eastAsia="Calibri" w:cs="Arial"/>
        </w:rPr>
      </w:pPr>
      <w:r w:rsidRPr="009F43A4">
        <w:rPr>
          <w:rFonts w:eastAsia="Calibri" w:cs="Arial"/>
        </w:rPr>
        <w:t xml:space="preserve">Personal/Social </w:t>
      </w:r>
      <w:proofErr w:type="spellStart"/>
      <w:r w:rsidRPr="009F43A4">
        <w:rPr>
          <w:rFonts w:eastAsia="Calibri" w:cs="Arial"/>
        </w:rPr>
        <w:t>Hx</w:t>
      </w:r>
      <w:proofErr w:type="spellEnd"/>
    </w:p>
    <w:p w14:paraId="7A57E14B" w14:textId="77777777" w:rsidR="005F64D0" w:rsidRPr="009F43A4" w:rsidRDefault="006F5520">
      <w:pPr>
        <w:rPr>
          <w:rFonts w:eastAsia="Calibri" w:cs="Arial"/>
        </w:rPr>
      </w:pPr>
      <w:r w:rsidRPr="009F43A4">
        <w:rPr>
          <w:rFonts w:eastAsia="Calibri" w:cs="Arial"/>
        </w:rPr>
        <w:t xml:space="preserve">Who do they live with? </w:t>
      </w:r>
      <w:proofErr w:type="gramStart"/>
      <w:r w:rsidRPr="009F43A4">
        <w:rPr>
          <w:rFonts w:eastAsia="Calibri" w:cs="Arial"/>
        </w:rPr>
        <w:t>Any significant relationships/friends/support?</w:t>
      </w:r>
      <w:proofErr w:type="gramEnd"/>
      <w:r w:rsidRPr="009F43A4">
        <w:rPr>
          <w:rFonts w:eastAsia="Calibri" w:cs="Arial"/>
        </w:rPr>
        <w:t xml:space="preserve"> What do they do? How are they financially? </w:t>
      </w:r>
      <w:proofErr w:type="gramStart"/>
      <w:r w:rsidRPr="009F43A4">
        <w:rPr>
          <w:rFonts w:eastAsia="Calibri" w:cs="Arial"/>
        </w:rPr>
        <w:t>Any trouble with neighbours/court/police?</w:t>
      </w:r>
      <w:proofErr w:type="gramEnd"/>
      <w:r w:rsidRPr="009F43A4">
        <w:rPr>
          <w:rFonts w:eastAsia="Calibri" w:cs="Arial"/>
        </w:rPr>
        <w:t xml:space="preserve"> </w:t>
      </w:r>
    </w:p>
    <w:p w14:paraId="186AF74E" w14:textId="77777777" w:rsidR="005F64D0" w:rsidRPr="009F43A4" w:rsidRDefault="005F64D0">
      <w:pPr>
        <w:rPr>
          <w:rFonts w:eastAsia="Calibri" w:cs="Arial"/>
        </w:rPr>
      </w:pPr>
    </w:p>
    <w:p w14:paraId="7FFC98A0" w14:textId="77777777" w:rsidR="005F64D0" w:rsidRPr="009F43A4" w:rsidRDefault="005F64D0">
      <w:pPr>
        <w:rPr>
          <w:rFonts w:eastAsia="Calibri" w:cs="Arial"/>
        </w:rPr>
      </w:pPr>
    </w:p>
    <w:p w14:paraId="18783939" w14:textId="77777777" w:rsidR="005F64D0" w:rsidRPr="009F43A4" w:rsidRDefault="006F5520">
      <w:pPr>
        <w:rPr>
          <w:rFonts w:eastAsia="Calibri" w:cs="Arial"/>
          <w:b/>
        </w:rPr>
      </w:pPr>
      <w:r w:rsidRPr="009F43A4">
        <w:rPr>
          <w:rFonts w:eastAsia="Calibri" w:cs="Arial"/>
          <w:b/>
        </w:rPr>
        <w:t>Assess coping methods and ability to seek help</w:t>
      </w:r>
    </w:p>
    <w:p w14:paraId="5738065D" w14:textId="77777777" w:rsidR="005F64D0" w:rsidRPr="009F43A4" w:rsidRDefault="006F5520">
      <w:pPr>
        <w:rPr>
          <w:rFonts w:eastAsia="Calibri" w:cs="Arial"/>
        </w:rPr>
      </w:pPr>
      <w:r w:rsidRPr="009F43A4">
        <w:rPr>
          <w:rFonts w:eastAsia="Calibri" w:cs="Arial"/>
        </w:rPr>
        <w:t xml:space="preserve">What would happen if the patient left the assessment? Any future plans? What would happen if they felt suicidal again? What would they do to get help? Who would they contact? Do they think they are unwell or need help? Would they accept hospital admission if deemed necessary? </w:t>
      </w:r>
    </w:p>
    <w:p w14:paraId="304EE76D" w14:textId="77777777" w:rsidR="005F64D0" w:rsidRDefault="005F64D0">
      <w:pPr>
        <w:rPr>
          <w:rFonts w:eastAsia="Calibri" w:cs="Arial"/>
        </w:rPr>
      </w:pPr>
    </w:p>
    <w:p w14:paraId="5C8DE52A" w14:textId="77777777" w:rsidR="009F43A4" w:rsidRPr="009F43A4" w:rsidRDefault="009F43A4">
      <w:pPr>
        <w:rPr>
          <w:rFonts w:eastAsia="Calibri" w:cs="Arial"/>
        </w:rPr>
      </w:pPr>
    </w:p>
    <w:p w14:paraId="5E111F88" w14:textId="77777777" w:rsidR="005F64D0" w:rsidRPr="009F43A4" w:rsidRDefault="005F64D0">
      <w:pPr>
        <w:rPr>
          <w:rFonts w:eastAsia="Calibri" w:cs="Arial"/>
        </w:rPr>
      </w:pPr>
    </w:p>
    <w:p w14:paraId="51F38390" w14:textId="77777777" w:rsidR="005F64D0" w:rsidRPr="009F43A4" w:rsidRDefault="006F5520">
      <w:pPr>
        <w:jc w:val="center"/>
        <w:rPr>
          <w:rFonts w:eastAsia="Calibri" w:cs="Arial"/>
          <w:b/>
        </w:rPr>
      </w:pPr>
      <w:r w:rsidRPr="009F43A4">
        <w:rPr>
          <w:rFonts w:eastAsia="Calibri" w:cs="Arial"/>
          <w:b/>
        </w:rPr>
        <w:t>Risk factors for completed suicide</w:t>
      </w:r>
    </w:p>
    <w:p w14:paraId="060B1F61" w14:textId="77777777" w:rsidR="005F64D0" w:rsidRPr="009F43A4" w:rsidRDefault="006F5520">
      <w:pPr>
        <w:rPr>
          <w:rFonts w:eastAsia="Calibri" w:cs="Arial"/>
          <w:b/>
        </w:rPr>
      </w:pPr>
      <w:r w:rsidRPr="009F43A4">
        <w:rPr>
          <w:rFonts w:eastAsia="Calibri" w:cs="Arial"/>
          <w:b/>
        </w:rPr>
        <w:t>Static</w:t>
      </w:r>
    </w:p>
    <w:p w14:paraId="73BF8D93" w14:textId="77777777" w:rsidR="005F64D0" w:rsidRPr="009F43A4" w:rsidRDefault="006F5520">
      <w:pPr>
        <w:rPr>
          <w:rFonts w:eastAsia="Calibri" w:cs="Arial"/>
        </w:rPr>
      </w:pPr>
      <w:r w:rsidRPr="009F43A4">
        <w:rPr>
          <w:rFonts w:eastAsia="Calibri" w:cs="Arial"/>
        </w:rPr>
        <w:t>History of SH</w:t>
      </w:r>
    </w:p>
    <w:p w14:paraId="16A7293B" w14:textId="77777777" w:rsidR="005F64D0" w:rsidRPr="009F43A4" w:rsidRDefault="006F5520">
      <w:pPr>
        <w:rPr>
          <w:rFonts w:eastAsia="Calibri" w:cs="Arial"/>
        </w:rPr>
      </w:pPr>
      <w:r w:rsidRPr="009F43A4">
        <w:rPr>
          <w:rFonts w:eastAsia="Calibri" w:cs="Arial"/>
        </w:rPr>
        <w:t>Seriousness of previous attempt</w:t>
      </w:r>
    </w:p>
    <w:p w14:paraId="25E57468" w14:textId="77777777" w:rsidR="005F64D0" w:rsidRPr="009F43A4" w:rsidRDefault="006F5520">
      <w:pPr>
        <w:rPr>
          <w:rFonts w:eastAsia="Calibri" w:cs="Arial"/>
        </w:rPr>
      </w:pPr>
      <w:r w:rsidRPr="009F43A4">
        <w:rPr>
          <w:rFonts w:eastAsia="Calibri" w:cs="Arial"/>
        </w:rPr>
        <w:t>Previous&lt;Recent MH hospitalisation</w:t>
      </w:r>
    </w:p>
    <w:p w14:paraId="6EAF878E" w14:textId="77777777" w:rsidR="005F64D0" w:rsidRPr="009F43A4" w:rsidRDefault="006F5520">
      <w:pPr>
        <w:rPr>
          <w:rFonts w:eastAsia="Calibri" w:cs="Arial"/>
        </w:rPr>
      </w:pPr>
      <w:proofErr w:type="spellStart"/>
      <w:r w:rsidRPr="009F43A4">
        <w:rPr>
          <w:rFonts w:eastAsia="Calibri" w:cs="Arial"/>
        </w:rPr>
        <w:t>Hx</w:t>
      </w:r>
      <w:proofErr w:type="spellEnd"/>
      <w:r w:rsidRPr="009F43A4">
        <w:rPr>
          <w:rFonts w:eastAsia="Calibri" w:cs="Arial"/>
        </w:rPr>
        <w:t xml:space="preserve"> of mental disorder, substance abuse, personality disorder or traits</w:t>
      </w:r>
    </w:p>
    <w:p w14:paraId="5EF04141" w14:textId="77777777" w:rsidR="005F64D0" w:rsidRPr="009F43A4" w:rsidRDefault="006F5520">
      <w:pPr>
        <w:rPr>
          <w:rFonts w:eastAsia="Calibri" w:cs="Arial"/>
        </w:rPr>
      </w:pPr>
      <w:r w:rsidRPr="009F43A4">
        <w:rPr>
          <w:rFonts w:eastAsia="Calibri" w:cs="Arial"/>
        </w:rPr>
        <w:t>Childhood adversity</w:t>
      </w:r>
    </w:p>
    <w:p w14:paraId="42043F64" w14:textId="77777777" w:rsidR="005F64D0" w:rsidRPr="009F43A4" w:rsidRDefault="006F5520">
      <w:pPr>
        <w:rPr>
          <w:rFonts w:eastAsia="Calibri" w:cs="Arial"/>
        </w:rPr>
      </w:pPr>
      <w:r w:rsidRPr="009F43A4">
        <w:rPr>
          <w:rFonts w:eastAsia="Calibri" w:cs="Arial"/>
        </w:rPr>
        <w:t>FH of suicide</w:t>
      </w:r>
    </w:p>
    <w:p w14:paraId="3800C4EF" w14:textId="77777777" w:rsidR="005F64D0" w:rsidRPr="009F43A4" w:rsidRDefault="006F5520">
      <w:pPr>
        <w:rPr>
          <w:rFonts w:eastAsia="Calibri" w:cs="Arial"/>
        </w:rPr>
      </w:pPr>
      <w:r w:rsidRPr="009F43A4">
        <w:rPr>
          <w:rFonts w:eastAsia="Calibri" w:cs="Arial"/>
        </w:rPr>
        <w:t>Age, sex, marital status</w:t>
      </w:r>
    </w:p>
    <w:p w14:paraId="108FC3FE" w14:textId="77777777" w:rsidR="005F64D0" w:rsidRPr="009F43A4" w:rsidRDefault="005F64D0">
      <w:pPr>
        <w:rPr>
          <w:rFonts w:eastAsia="Calibri" w:cs="Arial"/>
          <w:b/>
        </w:rPr>
      </w:pPr>
    </w:p>
    <w:p w14:paraId="765E9F77" w14:textId="77777777" w:rsidR="005F64D0" w:rsidRPr="009F43A4" w:rsidRDefault="006F5520">
      <w:pPr>
        <w:rPr>
          <w:rFonts w:eastAsia="Calibri" w:cs="Arial"/>
          <w:b/>
        </w:rPr>
      </w:pPr>
      <w:r w:rsidRPr="009F43A4">
        <w:rPr>
          <w:rFonts w:eastAsia="Calibri" w:cs="Arial"/>
          <w:b/>
        </w:rPr>
        <w:t>Dynamic</w:t>
      </w:r>
    </w:p>
    <w:p w14:paraId="2718A147" w14:textId="77777777" w:rsidR="005F64D0" w:rsidRPr="009F43A4" w:rsidRDefault="006F5520">
      <w:pPr>
        <w:rPr>
          <w:rFonts w:eastAsia="Calibri" w:cs="Arial"/>
        </w:rPr>
      </w:pPr>
      <w:r w:rsidRPr="009F43A4">
        <w:rPr>
          <w:rFonts w:eastAsia="Calibri" w:cs="Arial"/>
        </w:rPr>
        <w:t>Active suicidal ideation, communication, intent</w:t>
      </w:r>
    </w:p>
    <w:p w14:paraId="76EFDCCF" w14:textId="77777777" w:rsidR="005F64D0" w:rsidRPr="009F43A4" w:rsidRDefault="006F5520">
      <w:pPr>
        <w:rPr>
          <w:rFonts w:eastAsia="Calibri" w:cs="Arial"/>
        </w:rPr>
      </w:pPr>
      <w:r w:rsidRPr="009F43A4">
        <w:rPr>
          <w:rFonts w:eastAsia="Calibri" w:cs="Arial"/>
        </w:rPr>
        <w:t>Hopelessness</w:t>
      </w:r>
    </w:p>
    <w:p w14:paraId="6AF6DDFE" w14:textId="77777777" w:rsidR="005F64D0" w:rsidRPr="009F43A4" w:rsidRDefault="006F5520">
      <w:pPr>
        <w:rPr>
          <w:rFonts w:eastAsia="Calibri" w:cs="Arial"/>
        </w:rPr>
      </w:pPr>
      <w:r w:rsidRPr="009F43A4">
        <w:rPr>
          <w:rFonts w:eastAsia="Calibri" w:cs="Arial"/>
        </w:rPr>
        <w:t>Poor treatment adherence</w:t>
      </w:r>
    </w:p>
    <w:p w14:paraId="1BAF4F96" w14:textId="77777777" w:rsidR="005F64D0" w:rsidRPr="009F43A4" w:rsidRDefault="006F5520">
      <w:pPr>
        <w:rPr>
          <w:rFonts w:eastAsia="Calibri" w:cs="Arial"/>
        </w:rPr>
      </w:pPr>
      <w:r w:rsidRPr="009F43A4">
        <w:rPr>
          <w:rFonts w:eastAsia="Calibri" w:cs="Arial"/>
        </w:rPr>
        <w:t>Substance abuse</w:t>
      </w:r>
    </w:p>
    <w:p w14:paraId="2F8D0024" w14:textId="77777777" w:rsidR="005F64D0" w:rsidRPr="009F43A4" w:rsidRDefault="006F5520">
      <w:pPr>
        <w:rPr>
          <w:rFonts w:eastAsia="Calibri" w:cs="Arial"/>
        </w:rPr>
      </w:pPr>
      <w:r w:rsidRPr="009F43A4">
        <w:rPr>
          <w:rFonts w:eastAsia="Calibri" w:cs="Arial"/>
        </w:rPr>
        <w:t>Psychiatric admission/discharge</w:t>
      </w:r>
    </w:p>
    <w:p w14:paraId="4F4B25F7" w14:textId="77777777" w:rsidR="005F64D0" w:rsidRPr="009F43A4" w:rsidRDefault="006F5520">
      <w:pPr>
        <w:rPr>
          <w:rFonts w:eastAsia="Calibri" w:cs="Arial"/>
        </w:rPr>
      </w:pPr>
      <w:r w:rsidRPr="009F43A4">
        <w:rPr>
          <w:rFonts w:eastAsia="Calibri" w:cs="Arial"/>
        </w:rPr>
        <w:t>Psychosocial stress</w:t>
      </w:r>
    </w:p>
    <w:p w14:paraId="10FC5A1D" w14:textId="77777777" w:rsidR="005F64D0" w:rsidRPr="009F43A4" w:rsidRDefault="006F5520">
      <w:pPr>
        <w:rPr>
          <w:rFonts w:eastAsia="Calibri" w:cs="Arial"/>
        </w:rPr>
      </w:pPr>
      <w:r w:rsidRPr="009F43A4">
        <w:rPr>
          <w:rFonts w:eastAsia="Calibri" w:cs="Arial"/>
        </w:rPr>
        <w:t>Problem solving deficits</w:t>
      </w:r>
    </w:p>
    <w:p w14:paraId="3C19B4CC" w14:textId="77777777" w:rsidR="005F64D0" w:rsidRPr="009F43A4" w:rsidRDefault="005F64D0">
      <w:pPr>
        <w:rPr>
          <w:rFonts w:eastAsia="Calibri" w:cs="Arial"/>
          <w:b/>
        </w:rPr>
      </w:pPr>
    </w:p>
    <w:p w14:paraId="4139BAAB" w14:textId="77777777" w:rsidR="005F64D0" w:rsidRPr="009F43A4" w:rsidRDefault="006F5520">
      <w:pPr>
        <w:rPr>
          <w:rFonts w:eastAsia="Calibri" w:cs="Arial"/>
          <w:b/>
        </w:rPr>
      </w:pPr>
      <w:r w:rsidRPr="009F43A4">
        <w:rPr>
          <w:rFonts w:eastAsia="Calibri" w:cs="Arial"/>
          <w:b/>
        </w:rPr>
        <w:t>Future</w:t>
      </w:r>
    </w:p>
    <w:p w14:paraId="5EBB13AD" w14:textId="77777777" w:rsidR="005F64D0" w:rsidRPr="009F43A4" w:rsidRDefault="006F5520">
      <w:pPr>
        <w:rPr>
          <w:rFonts w:eastAsia="Calibri" w:cs="Arial"/>
        </w:rPr>
      </w:pPr>
      <w:r w:rsidRPr="009F43A4">
        <w:rPr>
          <w:rFonts w:eastAsia="Calibri" w:cs="Arial"/>
        </w:rPr>
        <w:t>Access to preferred/lethal method</w:t>
      </w:r>
    </w:p>
    <w:p w14:paraId="49EEC0B8" w14:textId="77777777" w:rsidR="005F64D0" w:rsidRPr="009F43A4" w:rsidRDefault="006F5520">
      <w:pPr>
        <w:rPr>
          <w:rFonts w:eastAsia="Calibri" w:cs="Arial"/>
        </w:rPr>
      </w:pPr>
      <w:r w:rsidRPr="009F43A4">
        <w:rPr>
          <w:rFonts w:eastAsia="Calibri" w:cs="Arial"/>
        </w:rPr>
        <w:t>Disengaging from services</w:t>
      </w:r>
    </w:p>
    <w:p w14:paraId="676429C2" w14:textId="77777777" w:rsidR="005F64D0" w:rsidRPr="009F43A4" w:rsidRDefault="006F5520">
      <w:pPr>
        <w:rPr>
          <w:rFonts w:eastAsia="Calibri" w:cs="Arial"/>
        </w:rPr>
      </w:pPr>
      <w:r w:rsidRPr="009F43A4">
        <w:rPr>
          <w:rFonts w:eastAsia="Calibri" w:cs="Arial"/>
        </w:rPr>
        <w:t>Non-adherence</w:t>
      </w:r>
    </w:p>
    <w:p w14:paraId="08A2EC4B" w14:textId="77777777" w:rsidR="005F64D0" w:rsidRPr="009F43A4" w:rsidRDefault="006F5520">
      <w:pPr>
        <w:rPr>
          <w:rFonts w:eastAsia="Calibri" w:cs="Arial"/>
        </w:rPr>
      </w:pPr>
      <w:r w:rsidRPr="009F43A4">
        <w:rPr>
          <w:rFonts w:eastAsia="Calibri" w:cs="Arial"/>
        </w:rPr>
        <w:t>Not responding to treatment</w:t>
      </w:r>
    </w:p>
    <w:p w14:paraId="6D4FB38A" w14:textId="77777777" w:rsidR="005F64D0" w:rsidRPr="009F43A4" w:rsidRDefault="006F5520">
      <w:pPr>
        <w:rPr>
          <w:rFonts w:eastAsia="Calibri" w:cs="Arial"/>
        </w:rPr>
      </w:pPr>
      <w:r w:rsidRPr="009F43A4">
        <w:rPr>
          <w:rFonts w:eastAsia="Calibri" w:cs="Arial"/>
        </w:rPr>
        <w:t>Future stress</w:t>
      </w:r>
    </w:p>
    <w:p w14:paraId="25A79B1D" w14:textId="77777777" w:rsidR="005F64D0" w:rsidRPr="009F43A4" w:rsidRDefault="005F64D0">
      <w:pPr>
        <w:rPr>
          <w:rFonts w:eastAsia="Calibri" w:cs="Arial"/>
        </w:rPr>
      </w:pPr>
    </w:p>
    <w:p w14:paraId="29F66341" w14:textId="77777777" w:rsidR="005F64D0" w:rsidRPr="009F43A4" w:rsidRDefault="005F64D0">
      <w:pPr>
        <w:rPr>
          <w:rFonts w:eastAsia="Calibri" w:cs="Arial"/>
        </w:rPr>
      </w:pPr>
    </w:p>
    <w:p w14:paraId="6C4A8589" w14:textId="77777777" w:rsidR="005F64D0" w:rsidRPr="009F43A4" w:rsidRDefault="005F64D0">
      <w:pPr>
        <w:rPr>
          <w:rFonts w:eastAsia="Calibri" w:cs="Arial"/>
        </w:rPr>
      </w:pPr>
    </w:p>
    <w:p w14:paraId="01F1B935" w14:textId="77777777" w:rsidR="005F64D0" w:rsidRPr="009F43A4" w:rsidRDefault="006F5520">
      <w:pPr>
        <w:rPr>
          <w:rFonts w:eastAsia="Calibri" w:cs="Arial"/>
          <w:b/>
        </w:rPr>
      </w:pPr>
      <w:r w:rsidRPr="009F43A4">
        <w:rPr>
          <w:rFonts w:eastAsia="Calibri" w:cs="Arial"/>
          <w:b/>
        </w:rPr>
        <w:t>Extra resources:</w:t>
      </w:r>
    </w:p>
    <w:p w14:paraId="315AD10A" w14:textId="77777777" w:rsidR="005F64D0" w:rsidRPr="009F43A4" w:rsidRDefault="006F5520">
      <w:pPr>
        <w:rPr>
          <w:rFonts w:eastAsia="Calibri" w:cs="Arial"/>
        </w:rPr>
      </w:pPr>
      <w:proofErr w:type="gramStart"/>
      <w:r w:rsidRPr="009F43A4">
        <w:rPr>
          <w:rFonts w:eastAsia="Calibri" w:cs="Arial"/>
          <w:b/>
        </w:rPr>
        <w:t xml:space="preserve">Columbia Suicide Severity Risk Scale </w:t>
      </w:r>
      <w:r w:rsidRPr="009F43A4">
        <w:rPr>
          <w:rFonts w:eastAsia="Calibri" w:cs="Arial"/>
        </w:rPr>
        <w:t>(C-SSRS), a validated research tool for suicide risk.</w:t>
      </w:r>
      <w:proofErr w:type="gramEnd"/>
      <w:r w:rsidRPr="009F43A4">
        <w:rPr>
          <w:rFonts w:eastAsia="Calibri" w:cs="Arial"/>
        </w:rPr>
        <w:t xml:space="preserve"> </w:t>
      </w:r>
    </w:p>
    <w:p w14:paraId="04123B9D" w14:textId="2FDE0310" w:rsidR="00A205BA" w:rsidRPr="009F43A4" w:rsidRDefault="006F5520">
      <w:pPr>
        <w:rPr>
          <w:rFonts w:eastAsia="Calibri" w:cs="Arial"/>
        </w:rPr>
      </w:pPr>
      <w:r w:rsidRPr="009F43A4">
        <w:rPr>
          <w:rFonts w:eastAsia="Calibri" w:cs="Arial"/>
          <w:b/>
        </w:rPr>
        <w:t xml:space="preserve">Beck Suicide Inventory </w:t>
      </w:r>
      <w:r w:rsidRPr="009F43A4">
        <w:rPr>
          <w:rFonts w:eastAsia="Calibri" w:cs="Arial"/>
        </w:rPr>
        <w:t xml:space="preserve">(BSI), a useful clinical tool used in psychosocial assessments. </w:t>
      </w:r>
    </w:p>
    <w:p w14:paraId="732844F7" w14:textId="4A9D526D" w:rsidR="00A205BA" w:rsidRPr="009F43A4" w:rsidRDefault="00A205BA">
      <w:pPr>
        <w:rPr>
          <w:rFonts w:eastAsia="Calibri" w:cs="Arial"/>
        </w:rPr>
      </w:pPr>
    </w:p>
    <w:p w14:paraId="492942F3" w14:textId="053EE1D0" w:rsidR="00A205BA" w:rsidRPr="00B701E9" w:rsidRDefault="00A205BA" w:rsidP="00B701E9">
      <w:pPr>
        <w:pStyle w:val="Heading1"/>
      </w:pPr>
      <w:bookmarkStart w:id="25" w:name="_Toc327101311"/>
      <w:bookmarkStart w:id="26" w:name="_Toc489529887"/>
      <w:r>
        <w:lastRenderedPageBreak/>
        <w:t>Mental Capacity Act and Mental Health Act: Supporting information for students to apply to cases</w:t>
      </w:r>
      <w:bookmarkEnd w:id="25"/>
      <w:bookmarkEnd w:id="26"/>
    </w:p>
    <w:p w14:paraId="4790B63A" w14:textId="77777777" w:rsidR="00A205BA" w:rsidRDefault="00A205BA" w:rsidP="00A205BA">
      <w:pPr>
        <w:pStyle w:val="NoSpacing"/>
        <w:jc w:val="center"/>
        <w:rPr>
          <w:b/>
          <w:sz w:val="40"/>
        </w:rPr>
      </w:pPr>
      <w:bookmarkStart w:id="27" w:name="_Toc327101312"/>
      <w:bookmarkEnd w:id="27"/>
    </w:p>
    <w:p w14:paraId="15AB9CEC" w14:textId="77777777" w:rsidR="00A205BA" w:rsidRDefault="00A205BA" w:rsidP="00A205BA">
      <w:pPr>
        <w:pStyle w:val="NoSpacing"/>
        <w:rPr>
          <w:u w:val="single"/>
        </w:rPr>
      </w:pPr>
      <w:r>
        <w:rPr>
          <w:u w:val="single"/>
        </w:rPr>
        <w:t>Mental Capacity Act: a recap</w:t>
      </w:r>
    </w:p>
    <w:p w14:paraId="73AFD901" w14:textId="77777777" w:rsidR="00A205BA" w:rsidRDefault="00A205BA" w:rsidP="00A205BA">
      <w:pPr>
        <w:pStyle w:val="NoSpacing"/>
      </w:pPr>
      <w:r>
        <w:t xml:space="preserve">The Mental Capacity Act (MCA) is designed to protect and empower individuals who may lack the mental capacity to make their own decisions about their care and treatment. It is a law that applies to </w:t>
      </w:r>
      <w:proofErr w:type="gramStart"/>
      <w:r>
        <w:t>individuals</w:t>
      </w:r>
      <w:proofErr w:type="gramEnd"/>
      <w:r>
        <w:t xml:space="preserve"> aged 16 and over. It’s important to remember that we judge whether someone fails part of the two-stage test of capacity (having a disorder of brain or mind, being unable to weigh up information as part of decision making process) on the balance of probabilities. Often in psychiatry we are asked to give an opinion on someone’s mental state and whether this is affecting </w:t>
      </w:r>
      <w:proofErr w:type="gramStart"/>
      <w:r>
        <w:t>their</w:t>
      </w:r>
      <w:proofErr w:type="gramEnd"/>
      <w:r>
        <w:t xml:space="preserve"> ability to make a decision. </w:t>
      </w:r>
    </w:p>
    <w:p w14:paraId="3C25024F" w14:textId="77777777" w:rsidR="00A205BA" w:rsidRDefault="00A205BA" w:rsidP="00A205BA">
      <w:pPr>
        <w:pStyle w:val="NoSpacing"/>
      </w:pPr>
    </w:p>
    <w:p w14:paraId="72D66FC8" w14:textId="77777777" w:rsidR="00A205BA" w:rsidRDefault="00A205BA" w:rsidP="00A205BA">
      <w:pPr>
        <w:pStyle w:val="NoSpacing"/>
      </w:pPr>
      <w:r>
        <w:t>Useful resources:</w:t>
      </w:r>
    </w:p>
    <w:p w14:paraId="278B38C1" w14:textId="77777777" w:rsidR="00A205BA" w:rsidRDefault="00417FC8" w:rsidP="00A205BA">
      <w:pPr>
        <w:pStyle w:val="NoSpacing"/>
      </w:pPr>
      <w:hyperlink r:id="rId25">
        <w:r w:rsidR="00A205BA">
          <w:rPr>
            <w:rStyle w:val="InternetLink"/>
            <w:webHidden/>
          </w:rPr>
          <w:t>http://www.nhs.uk/conditions/social-care-and-support-guide/pages/mental-capacity.aspx</w:t>
        </w:r>
      </w:hyperlink>
      <w:r w:rsidR="00A205BA">
        <w:t xml:space="preserve"> </w:t>
      </w:r>
    </w:p>
    <w:p w14:paraId="1D73E558" w14:textId="374069AE" w:rsidR="00FC7F0D" w:rsidRDefault="00417FC8" w:rsidP="00A205BA">
      <w:hyperlink r:id="rId26" w:history="1">
        <w:r w:rsidR="00FC7F0D" w:rsidRPr="008D3568">
          <w:rPr>
            <w:rStyle w:val="Hyperlink"/>
          </w:rPr>
          <w:t>http://www.scie.org.uk/mca/practice</w:t>
        </w:r>
      </w:hyperlink>
      <w:r w:rsidR="00FC7F0D">
        <w:t xml:space="preserve"> </w:t>
      </w:r>
    </w:p>
    <w:p w14:paraId="46350E7D" w14:textId="77777777" w:rsidR="00A205BA" w:rsidRDefault="00A205BA" w:rsidP="00A205BA">
      <w:pPr>
        <w:rPr>
          <w:rFonts w:ascii="Calibri" w:eastAsia="Calibri" w:hAnsi="Calibri" w:cs="Times New Roman"/>
        </w:rPr>
      </w:pPr>
    </w:p>
    <w:p w14:paraId="7C79B330" w14:textId="77777777" w:rsidR="00A205BA" w:rsidRDefault="00A205BA" w:rsidP="00A205BA">
      <w:pPr>
        <w:rPr>
          <w:rFonts w:ascii="Calibri" w:eastAsia="Calibri" w:hAnsi="Calibri" w:cs="Times New Roman"/>
          <w:u w:val="single"/>
        </w:rPr>
      </w:pPr>
      <w:r>
        <w:rPr>
          <w:rFonts w:eastAsia="Calibri" w:cs="Times New Roman"/>
          <w:u w:val="single"/>
        </w:rPr>
        <w:t>Why do we need the Mental Health Act?</w:t>
      </w:r>
    </w:p>
    <w:p w14:paraId="63DC3A36" w14:textId="77777777" w:rsidR="00A205BA" w:rsidRDefault="00A205BA" w:rsidP="00A205BA">
      <w:pPr>
        <w:rPr>
          <w:rFonts w:ascii="Calibri" w:eastAsia="Calibri" w:hAnsi="Calibri" w:cs="Times New Roman"/>
        </w:rPr>
      </w:pPr>
      <w:r>
        <w:rPr>
          <w:rFonts w:eastAsia="Calibri" w:cs="Times New Roman"/>
        </w:rPr>
        <w:t xml:space="preserve">The vast majority of people with mental health problems want help and accept it voluntarily. If they need to come in to hospital it is under a voluntary or “informal” basis. </w:t>
      </w:r>
    </w:p>
    <w:p w14:paraId="12B21A8A" w14:textId="77777777" w:rsidR="00A205BA" w:rsidRDefault="00A205BA" w:rsidP="00A205BA">
      <w:pPr>
        <w:rPr>
          <w:rFonts w:ascii="Calibri" w:eastAsia="Calibri" w:hAnsi="Calibri" w:cs="Times New Roman"/>
        </w:rPr>
      </w:pPr>
    </w:p>
    <w:p w14:paraId="55B0C958" w14:textId="77777777" w:rsidR="00A205BA" w:rsidRDefault="00A205BA" w:rsidP="00A205BA">
      <w:pPr>
        <w:rPr>
          <w:rFonts w:ascii="Calibri" w:eastAsia="Calibri" w:hAnsi="Calibri" w:cs="Times New Roman"/>
        </w:rPr>
      </w:pPr>
      <w:r>
        <w:rPr>
          <w:rFonts w:eastAsia="Calibri" w:cs="Times New Roman"/>
        </w:rPr>
        <w:t xml:space="preserve">However, around ¼ of people in hospital are there without their agreement. </w:t>
      </w:r>
      <w:proofErr w:type="gramStart"/>
      <w:r>
        <w:rPr>
          <w:rFonts w:eastAsia="Calibri" w:cs="Times New Roman"/>
        </w:rPr>
        <w:t>But why?</w:t>
      </w:r>
      <w:proofErr w:type="gramEnd"/>
      <w:r>
        <w:rPr>
          <w:rFonts w:eastAsia="Calibri" w:cs="Times New Roman"/>
        </w:rPr>
        <w:t xml:space="preserve"> The most common symptom shared by people experiencing psychosis is loss of insight, so, many people do not believe that they are unwell, a risk to themselves, a risk to others, or in need of treatment. </w:t>
      </w:r>
    </w:p>
    <w:p w14:paraId="7A290B0F" w14:textId="77777777" w:rsidR="00A205BA" w:rsidRDefault="00A205BA" w:rsidP="00A205BA">
      <w:pPr>
        <w:rPr>
          <w:rFonts w:ascii="Calibri" w:eastAsia="Calibri" w:hAnsi="Calibri" w:cs="Times New Roman"/>
        </w:rPr>
      </w:pPr>
    </w:p>
    <w:p w14:paraId="139A3357" w14:textId="77777777" w:rsidR="00A205BA" w:rsidRDefault="00A205BA" w:rsidP="00A205BA">
      <w:pPr>
        <w:rPr>
          <w:rFonts w:ascii="Calibri" w:eastAsia="Calibri" w:hAnsi="Calibri" w:cs="Times New Roman"/>
        </w:rPr>
      </w:pPr>
      <w:r>
        <w:rPr>
          <w:rFonts w:eastAsia="Calibri" w:cs="Times New Roman"/>
        </w:rPr>
        <w:t xml:space="preserve">The MHA 1983 (amended in 2007) provides statutory framework for mentally disordered patients to be detained in hospital, assessed and have their mental disorder treated against their will as a formal patient– colloquially known as being “sectioned”. </w:t>
      </w:r>
    </w:p>
    <w:p w14:paraId="10419382" w14:textId="77777777" w:rsidR="00A205BA" w:rsidRDefault="00A205BA" w:rsidP="00A205BA">
      <w:pPr>
        <w:rPr>
          <w:rFonts w:ascii="Calibri" w:eastAsia="Calibri" w:hAnsi="Calibri" w:cs="Times New Roman"/>
        </w:rPr>
      </w:pPr>
    </w:p>
    <w:p w14:paraId="3EC49E3F" w14:textId="37831827" w:rsidR="00A205BA" w:rsidRDefault="00A205BA" w:rsidP="00A205BA">
      <w:pPr>
        <w:rPr>
          <w:rFonts w:ascii="Calibri" w:eastAsia="Calibri" w:hAnsi="Calibri" w:cs="Times New Roman"/>
          <w:u w:val="single"/>
        </w:rPr>
      </w:pPr>
      <w:r>
        <w:rPr>
          <w:rFonts w:eastAsia="Calibri" w:cs="Times New Roman"/>
          <w:u w:val="single"/>
        </w:rPr>
        <w:t xml:space="preserve">Who can </w:t>
      </w:r>
      <w:r w:rsidR="009F43A4">
        <w:rPr>
          <w:rFonts w:eastAsia="Calibri" w:cs="Times New Roman"/>
          <w:u w:val="single"/>
        </w:rPr>
        <w:t>be</w:t>
      </w:r>
      <w:r>
        <w:rPr>
          <w:rFonts w:eastAsia="Calibri" w:cs="Times New Roman"/>
          <w:u w:val="single"/>
        </w:rPr>
        <w:t xml:space="preserve"> detain</w:t>
      </w:r>
      <w:r w:rsidR="009F43A4">
        <w:rPr>
          <w:rFonts w:eastAsia="Calibri" w:cs="Times New Roman"/>
          <w:u w:val="single"/>
        </w:rPr>
        <w:t>ed</w:t>
      </w:r>
      <w:r>
        <w:rPr>
          <w:rFonts w:eastAsia="Calibri" w:cs="Times New Roman"/>
          <w:u w:val="single"/>
        </w:rPr>
        <w:t>?</w:t>
      </w:r>
    </w:p>
    <w:p w14:paraId="17F79D52" w14:textId="77777777" w:rsidR="00A205BA" w:rsidRDefault="00A205BA" w:rsidP="00A205BA">
      <w:pPr>
        <w:rPr>
          <w:rFonts w:ascii="Calibri" w:eastAsia="Calibri" w:hAnsi="Calibri" w:cs="Times New Roman"/>
        </w:rPr>
      </w:pPr>
      <w:r>
        <w:rPr>
          <w:rFonts w:eastAsia="Calibri" w:cs="Times New Roman"/>
        </w:rPr>
        <w:t>For someone to be detained under the Act, the following criteria must be met:</w:t>
      </w:r>
    </w:p>
    <w:p w14:paraId="115B22BE" w14:textId="77777777" w:rsidR="00A205BA" w:rsidRDefault="00A205BA" w:rsidP="00A205BA">
      <w:pPr>
        <w:numPr>
          <w:ilvl w:val="0"/>
          <w:numId w:val="10"/>
        </w:numPr>
        <w:rPr>
          <w:rFonts w:ascii="Calibri" w:eastAsia="Calibri" w:hAnsi="Calibri" w:cs="Times New Roman"/>
        </w:rPr>
      </w:pPr>
      <w:r>
        <w:rPr>
          <w:rFonts w:eastAsia="Calibri" w:cs="Times New Roman"/>
        </w:rPr>
        <w:t>The patient is suffering from a mental disorder* of a nature or degree which warrants the detention in a hospital for assessment, and</w:t>
      </w:r>
    </w:p>
    <w:p w14:paraId="70507F3A" w14:textId="77777777" w:rsidR="00A205BA" w:rsidRDefault="00A205BA" w:rsidP="00A205BA">
      <w:pPr>
        <w:numPr>
          <w:ilvl w:val="0"/>
          <w:numId w:val="10"/>
        </w:numPr>
        <w:rPr>
          <w:rFonts w:ascii="Calibri" w:eastAsia="Calibri" w:hAnsi="Calibri" w:cs="Times New Roman"/>
        </w:rPr>
      </w:pPr>
      <w:r>
        <w:rPr>
          <w:rFonts w:eastAsia="Calibri" w:cs="Times New Roman"/>
        </w:rPr>
        <w:t>He/she ought to be detained in the interests of his/her own health or safety, or with a view to the protection of others</w:t>
      </w:r>
    </w:p>
    <w:p w14:paraId="092C880F" w14:textId="77777777" w:rsidR="00A205BA" w:rsidRDefault="00A205BA" w:rsidP="00A205BA">
      <w:pPr>
        <w:rPr>
          <w:rFonts w:ascii="Calibri" w:eastAsia="Calibri" w:hAnsi="Calibri" w:cs="Times New Roman"/>
        </w:rPr>
      </w:pPr>
    </w:p>
    <w:p w14:paraId="0C6C584E" w14:textId="77777777" w:rsidR="00A205BA" w:rsidRDefault="00A205BA" w:rsidP="00A205BA">
      <w:pPr>
        <w:rPr>
          <w:rFonts w:ascii="Calibri" w:eastAsia="Calibri" w:hAnsi="Calibri" w:cs="Times New Roman"/>
          <w:u w:val="single"/>
        </w:rPr>
      </w:pPr>
      <w:r>
        <w:rPr>
          <w:rFonts w:eastAsia="Calibri" w:cs="Times New Roman"/>
          <w:u w:val="single"/>
        </w:rPr>
        <w:t>What is a mental disorder?</w:t>
      </w:r>
    </w:p>
    <w:p w14:paraId="33846C4C" w14:textId="77777777" w:rsidR="00A205BA" w:rsidRDefault="00A205BA" w:rsidP="00A205BA">
      <w:pPr>
        <w:rPr>
          <w:rFonts w:ascii="Calibri" w:eastAsia="Calibri" w:hAnsi="Calibri" w:cs="Times New Roman"/>
        </w:rPr>
      </w:pPr>
      <w:r>
        <w:rPr>
          <w:rFonts w:eastAsia="Calibri" w:cs="Times New Roman"/>
        </w:rPr>
        <w:t>Loosely defined under the Act as “any disorder or disability of mind”</w:t>
      </w:r>
    </w:p>
    <w:p w14:paraId="7A3B6FC8" w14:textId="77777777" w:rsidR="00A205BA" w:rsidRDefault="00A205BA" w:rsidP="00A205BA">
      <w:pPr>
        <w:rPr>
          <w:rFonts w:ascii="Calibri" w:eastAsia="Calibri" w:hAnsi="Calibri" w:cs="Times New Roman"/>
        </w:rPr>
      </w:pPr>
      <w:r>
        <w:rPr>
          <w:rFonts w:eastAsia="Calibri" w:cs="Times New Roman"/>
        </w:rPr>
        <w:t xml:space="preserve">This includes mental illnesses (schizophrenia, BPAD, depression etc.), personality disorders, dementia, mental disorders due to drug use, </w:t>
      </w:r>
      <w:proofErr w:type="gramStart"/>
      <w:r>
        <w:rPr>
          <w:rFonts w:eastAsia="Calibri" w:cs="Times New Roman"/>
        </w:rPr>
        <w:t>mental</w:t>
      </w:r>
      <w:proofErr w:type="gramEnd"/>
      <w:r>
        <w:rPr>
          <w:rFonts w:eastAsia="Calibri" w:cs="Times New Roman"/>
        </w:rPr>
        <w:t xml:space="preserve"> disorders due to brain injury. </w:t>
      </w:r>
    </w:p>
    <w:p w14:paraId="553C3322" w14:textId="77777777" w:rsidR="00A205BA" w:rsidRDefault="00A205BA" w:rsidP="00A205BA">
      <w:pPr>
        <w:rPr>
          <w:rFonts w:ascii="Calibri" w:eastAsia="Calibri" w:hAnsi="Calibri" w:cs="Times New Roman"/>
        </w:rPr>
      </w:pPr>
    </w:p>
    <w:p w14:paraId="0182735A" w14:textId="77777777" w:rsidR="00A205BA" w:rsidRDefault="00A205BA" w:rsidP="00A205BA">
      <w:pPr>
        <w:rPr>
          <w:rFonts w:ascii="Calibri" w:eastAsia="Calibri" w:hAnsi="Calibri" w:cs="Times New Roman"/>
        </w:rPr>
      </w:pPr>
      <w:r>
        <w:rPr>
          <w:rFonts w:eastAsia="Calibri" w:cs="Times New Roman"/>
          <w:b/>
          <w:i/>
        </w:rPr>
        <w:t>However</w:t>
      </w:r>
      <w:r>
        <w:rPr>
          <w:rFonts w:eastAsia="Calibri" w:cs="Times New Roman"/>
        </w:rPr>
        <w:t>, dependence on alcohol or drugs is excluded and you can only detain someone with a learning disability if it is associated with abnormally aggressive or irresponsible behaviour</w:t>
      </w:r>
    </w:p>
    <w:p w14:paraId="048FE890" w14:textId="77777777" w:rsidR="00A205BA" w:rsidRDefault="00A205BA" w:rsidP="00A205BA">
      <w:pPr>
        <w:rPr>
          <w:rFonts w:ascii="Calibri" w:eastAsia="Calibri" w:hAnsi="Calibri" w:cs="Times New Roman"/>
        </w:rPr>
      </w:pPr>
    </w:p>
    <w:p w14:paraId="1FD99DE1" w14:textId="77777777" w:rsidR="00A205BA" w:rsidRDefault="00A205BA" w:rsidP="00A205BA">
      <w:pPr>
        <w:rPr>
          <w:rFonts w:ascii="Calibri" w:eastAsia="Calibri" w:hAnsi="Calibri" w:cs="Times New Roman"/>
          <w:u w:val="single"/>
        </w:rPr>
      </w:pPr>
      <w:r>
        <w:rPr>
          <w:rFonts w:eastAsia="Calibri" w:cs="Times New Roman"/>
          <w:u w:val="single"/>
        </w:rPr>
        <w:t>Who is involved in a MHA assessment?</w:t>
      </w:r>
    </w:p>
    <w:p w14:paraId="7A8A7D3C" w14:textId="77777777" w:rsidR="00A205BA" w:rsidRDefault="00A205BA" w:rsidP="00A205BA">
      <w:pPr>
        <w:rPr>
          <w:rFonts w:ascii="Calibri" w:eastAsia="Calibri" w:hAnsi="Calibri" w:cs="Times New Roman"/>
        </w:rPr>
      </w:pPr>
      <w:r>
        <w:rPr>
          <w:rFonts w:eastAsia="Calibri" w:cs="Times New Roman"/>
        </w:rPr>
        <w:t xml:space="preserve">The most important person in the MHA </w:t>
      </w:r>
      <w:proofErr w:type="spellStart"/>
      <w:r>
        <w:rPr>
          <w:rFonts w:eastAsia="Calibri" w:cs="Times New Roman"/>
        </w:rPr>
        <w:t>Ax</w:t>
      </w:r>
      <w:proofErr w:type="spellEnd"/>
      <w:r>
        <w:rPr>
          <w:rFonts w:eastAsia="Calibri" w:cs="Times New Roman"/>
        </w:rPr>
        <w:t xml:space="preserve"> is the AMHP</w:t>
      </w:r>
    </w:p>
    <w:p w14:paraId="2DF36610" w14:textId="77777777" w:rsidR="00A205BA" w:rsidRDefault="00A205BA" w:rsidP="00A205BA">
      <w:pPr>
        <w:rPr>
          <w:rFonts w:ascii="Calibri" w:eastAsia="Calibri" w:hAnsi="Calibri" w:cs="Times New Roman"/>
        </w:rPr>
      </w:pPr>
    </w:p>
    <w:p w14:paraId="6D9F4E66" w14:textId="77777777" w:rsidR="00A205BA" w:rsidRDefault="00A205BA" w:rsidP="00A205BA">
      <w:pPr>
        <w:rPr>
          <w:rFonts w:ascii="Calibri" w:eastAsia="Calibri" w:hAnsi="Calibri" w:cs="Times New Roman"/>
        </w:rPr>
      </w:pPr>
      <w:r>
        <w:rPr>
          <w:rFonts w:eastAsia="Calibri" w:cs="Times New Roman"/>
          <w:b/>
          <w:color w:val="0070C0"/>
        </w:rPr>
        <w:lastRenderedPageBreak/>
        <w:t xml:space="preserve">AMHP </w:t>
      </w:r>
      <w:r>
        <w:rPr>
          <w:rFonts w:eastAsia="Calibri" w:cs="Times New Roman"/>
        </w:rPr>
        <w:t xml:space="preserve">– approved mental health practitioner. This is usually a social worker </w:t>
      </w:r>
      <w:proofErr w:type="gramStart"/>
      <w:r>
        <w:rPr>
          <w:rFonts w:eastAsia="Calibri" w:cs="Times New Roman"/>
        </w:rPr>
        <w:t>who</w:t>
      </w:r>
      <w:proofErr w:type="gramEnd"/>
      <w:r>
        <w:rPr>
          <w:rFonts w:eastAsia="Calibri" w:cs="Times New Roman"/>
        </w:rPr>
        <w:t xml:space="preserve"> has had higher training in mental health law. Other professionals such as nurses, pharmacists and occupational therapists are now permitted to perform this role, but rarely do in practice. They are the principle organiser of the MHA </w:t>
      </w:r>
      <w:proofErr w:type="spellStart"/>
      <w:r>
        <w:rPr>
          <w:rFonts w:eastAsia="Calibri" w:cs="Times New Roman"/>
        </w:rPr>
        <w:t>Ax</w:t>
      </w:r>
      <w:proofErr w:type="spellEnd"/>
      <w:r>
        <w:rPr>
          <w:rFonts w:eastAsia="Calibri" w:cs="Times New Roman"/>
        </w:rPr>
        <w:t xml:space="preserve"> and they make the application to detain someone. However, they need two medical recommendations to do so. </w:t>
      </w:r>
    </w:p>
    <w:p w14:paraId="138F900D" w14:textId="77777777" w:rsidR="00A205BA" w:rsidRDefault="00A205BA" w:rsidP="00A205BA">
      <w:pPr>
        <w:rPr>
          <w:rFonts w:ascii="Calibri" w:eastAsia="Calibri" w:hAnsi="Calibri" w:cs="Times New Roman"/>
        </w:rPr>
      </w:pPr>
    </w:p>
    <w:p w14:paraId="0595F2E8" w14:textId="77777777" w:rsidR="00A205BA" w:rsidRDefault="00A205BA" w:rsidP="00A205BA">
      <w:pPr>
        <w:rPr>
          <w:rFonts w:ascii="Calibri" w:eastAsia="Calibri" w:hAnsi="Calibri" w:cs="Times New Roman"/>
        </w:rPr>
      </w:pPr>
      <w:r>
        <w:rPr>
          <w:rFonts w:eastAsia="Calibri" w:cs="Times New Roman"/>
          <w:b/>
          <w:color w:val="0070C0"/>
        </w:rPr>
        <w:t>Section 12 approved doctors</w:t>
      </w:r>
      <w:r>
        <w:rPr>
          <w:rFonts w:eastAsia="Calibri" w:cs="Times New Roman"/>
          <w:color w:val="0070C0"/>
        </w:rPr>
        <w:t xml:space="preserve"> </w:t>
      </w:r>
      <w:r>
        <w:rPr>
          <w:rFonts w:eastAsia="Calibri" w:cs="Times New Roman"/>
        </w:rPr>
        <w:t>- is a medically qualified doctor who has been recognised under section 12(2) of the Act. They have specific expertise in mental disorder and have additionally received training in the application of the Act. They are usually psychiatrists, although some are general practitioners (GPs) who have a special interest in psychiatry.</w:t>
      </w:r>
    </w:p>
    <w:p w14:paraId="649459E3" w14:textId="77777777" w:rsidR="00A205BA" w:rsidRDefault="00A205BA" w:rsidP="00A205BA">
      <w:pPr>
        <w:rPr>
          <w:rFonts w:ascii="Calibri" w:eastAsia="Calibri" w:hAnsi="Calibri" w:cs="Times New Roman"/>
        </w:rPr>
      </w:pPr>
    </w:p>
    <w:p w14:paraId="2A494EBB" w14:textId="77777777" w:rsidR="00A205BA" w:rsidRDefault="00A205BA" w:rsidP="00A205BA">
      <w:pPr>
        <w:rPr>
          <w:rFonts w:ascii="Calibri" w:eastAsia="Calibri" w:hAnsi="Calibri" w:cs="Times New Roman"/>
          <w:b/>
          <w:color w:val="0070C0"/>
        </w:rPr>
      </w:pPr>
      <w:r>
        <w:rPr>
          <w:rFonts w:eastAsia="Calibri" w:cs="Times New Roman"/>
          <w:b/>
          <w:color w:val="0070C0"/>
        </w:rPr>
        <w:t>Approved Clinicians (AC) and Responsible Clinicians (RC)</w:t>
      </w:r>
    </w:p>
    <w:p w14:paraId="595E19AC" w14:textId="77777777" w:rsidR="00A205BA" w:rsidRDefault="00A205BA" w:rsidP="00A205BA">
      <w:pPr>
        <w:rPr>
          <w:rFonts w:ascii="Calibri" w:eastAsia="Calibri" w:hAnsi="Calibri" w:cs="Times New Roman"/>
        </w:rPr>
      </w:pPr>
      <w:r>
        <w:rPr>
          <w:rFonts w:eastAsia="Calibri" w:cs="Times New Roman"/>
        </w:rPr>
        <w:t xml:space="preserve">An AC is a professional who is competent to become responsible for the treatment of a detained patient. They need special training and a portfolio of evidence. </w:t>
      </w:r>
      <w:proofErr w:type="gramStart"/>
      <w:r>
        <w:rPr>
          <w:rFonts w:eastAsia="Calibri" w:cs="Times New Roman"/>
        </w:rPr>
        <w:t>They</w:t>
      </w:r>
      <w:proofErr w:type="gramEnd"/>
      <w:r>
        <w:rPr>
          <w:rFonts w:eastAsia="Calibri" w:cs="Times New Roman"/>
        </w:rPr>
        <w:t xml:space="preserve"> are almost always </w:t>
      </w:r>
      <w:proofErr w:type="gramStart"/>
      <w:r>
        <w:rPr>
          <w:rFonts w:eastAsia="Calibri" w:cs="Times New Roman"/>
        </w:rPr>
        <w:t>a consultant psychiatrist</w:t>
      </w:r>
      <w:proofErr w:type="gramEnd"/>
      <w:r>
        <w:rPr>
          <w:rFonts w:eastAsia="Calibri" w:cs="Times New Roman"/>
        </w:rPr>
        <w:t xml:space="preserve"> but in some cases a clinical psychologist or nurse specialist could take on the role. </w:t>
      </w:r>
    </w:p>
    <w:p w14:paraId="0A0BCF1A" w14:textId="77777777" w:rsidR="00A205BA" w:rsidRDefault="00A205BA" w:rsidP="00A205BA">
      <w:pPr>
        <w:rPr>
          <w:rFonts w:ascii="Calibri" w:eastAsia="Calibri" w:hAnsi="Calibri" w:cs="Times New Roman"/>
        </w:rPr>
      </w:pPr>
      <w:r>
        <w:rPr>
          <w:rFonts w:eastAsia="Calibri" w:cs="Times New Roman"/>
        </w:rPr>
        <w:t xml:space="preserve">An AC becomes the RC when they take over a patient. </w:t>
      </w:r>
    </w:p>
    <w:p w14:paraId="0214D657" w14:textId="77777777" w:rsidR="00A205BA" w:rsidRDefault="00A205BA" w:rsidP="00A205BA">
      <w:pPr>
        <w:rPr>
          <w:rFonts w:ascii="Calibri" w:eastAsia="Calibri" w:hAnsi="Calibri" w:cs="Times New Roman"/>
        </w:rPr>
      </w:pPr>
    </w:p>
    <w:p w14:paraId="746F7C6D" w14:textId="77777777" w:rsidR="00A205BA" w:rsidRDefault="00A205BA" w:rsidP="00A205BA">
      <w:pPr>
        <w:rPr>
          <w:rFonts w:ascii="Calibri" w:eastAsia="Calibri" w:hAnsi="Calibri" w:cs="Times New Roman"/>
          <w:b/>
          <w:color w:val="0070C0"/>
        </w:rPr>
      </w:pPr>
      <w:r>
        <w:rPr>
          <w:rFonts w:eastAsia="Calibri" w:cs="Times New Roman"/>
          <w:b/>
          <w:color w:val="0070C0"/>
        </w:rPr>
        <w:t>Mental Health Act Managers</w:t>
      </w:r>
    </w:p>
    <w:p w14:paraId="740563F9" w14:textId="77777777" w:rsidR="00A205BA" w:rsidRDefault="00A205BA" w:rsidP="00A205BA">
      <w:pPr>
        <w:rPr>
          <w:rFonts w:ascii="Calibri" w:eastAsia="Calibri" w:hAnsi="Calibri" w:cs="Times New Roman"/>
        </w:rPr>
      </w:pPr>
      <w:r>
        <w:rPr>
          <w:rFonts w:eastAsia="Calibri" w:cs="Times New Roman"/>
        </w:rPr>
        <w:t xml:space="preserve">Non-executive members of the NHS trust board and lay associate members who represent the hospital. They hear appeals from patients detained under the act and review renewals of lengthy detentions. There are only two outcomes from a hearing; continue detention or discharge from section. </w:t>
      </w:r>
    </w:p>
    <w:p w14:paraId="0DD93A7A" w14:textId="77777777" w:rsidR="00A205BA" w:rsidRDefault="00A205BA" w:rsidP="00A205BA">
      <w:pPr>
        <w:rPr>
          <w:rFonts w:ascii="Calibri" w:eastAsia="Calibri" w:hAnsi="Calibri" w:cs="Times New Roman"/>
        </w:rPr>
      </w:pPr>
    </w:p>
    <w:p w14:paraId="61A506E7" w14:textId="77777777" w:rsidR="00A205BA" w:rsidRDefault="00A205BA" w:rsidP="00A205BA">
      <w:pPr>
        <w:rPr>
          <w:rFonts w:ascii="Calibri" w:eastAsia="Calibri" w:hAnsi="Calibri" w:cs="Times New Roman"/>
          <w:b/>
          <w:color w:val="0070C0"/>
        </w:rPr>
      </w:pPr>
      <w:r>
        <w:rPr>
          <w:rFonts w:eastAsia="Calibri" w:cs="Times New Roman"/>
          <w:b/>
          <w:color w:val="0070C0"/>
        </w:rPr>
        <w:t>Mental Health Review Tribunals</w:t>
      </w:r>
    </w:p>
    <w:p w14:paraId="1306A8AF" w14:textId="77777777" w:rsidR="00A205BA" w:rsidRDefault="00A205BA" w:rsidP="00A205BA">
      <w:pPr>
        <w:rPr>
          <w:rFonts w:ascii="Calibri" w:eastAsia="Calibri" w:hAnsi="Calibri" w:cs="Times New Roman"/>
        </w:rPr>
      </w:pPr>
      <w:r>
        <w:rPr>
          <w:rFonts w:eastAsia="Calibri" w:cs="Times New Roman"/>
        </w:rPr>
        <w:t xml:space="preserve">Mental Health Review Tribunals also hear appeals against detention under the Act. Their members are appointed by the Lord Chancellor and include a doctor, a lawyer and a </w:t>
      </w:r>
      <w:proofErr w:type="gramStart"/>
      <w:r>
        <w:rPr>
          <w:rFonts w:eastAsia="Calibri" w:cs="Times New Roman"/>
        </w:rPr>
        <w:t>lay person</w:t>
      </w:r>
      <w:proofErr w:type="gramEnd"/>
      <w:r>
        <w:rPr>
          <w:rFonts w:eastAsia="Calibri" w:cs="Times New Roman"/>
        </w:rPr>
        <w:t>. Detained patients have the right to be represented at MHRTs by a solicitor with legal aid. There are only two outcomes from a hearing; continue detention or discharge from section.</w:t>
      </w:r>
    </w:p>
    <w:p w14:paraId="0181F01C" w14:textId="77777777" w:rsidR="00A205BA" w:rsidRDefault="00A205BA" w:rsidP="00A205BA">
      <w:pPr>
        <w:rPr>
          <w:rFonts w:ascii="Calibri" w:eastAsia="Calibri" w:hAnsi="Calibri" w:cs="Times New Roman"/>
        </w:rPr>
      </w:pPr>
    </w:p>
    <w:p w14:paraId="3B426F07" w14:textId="35E9DB3A" w:rsidR="009F43A4" w:rsidRPr="009F43A4" w:rsidRDefault="00A205BA" w:rsidP="00A205BA">
      <w:pPr>
        <w:rPr>
          <w:rFonts w:eastAsia="Calibri" w:cs="Times New Roman"/>
          <w:b/>
          <w:sz w:val="28"/>
          <w:szCs w:val="28"/>
        </w:rPr>
      </w:pPr>
      <w:r>
        <w:rPr>
          <w:rFonts w:eastAsia="Calibri" w:cs="Times New Roman"/>
          <w:b/>
          <w:sz w:val="28"/>
          <w:szCs w:val="28"/>
        </w:rPr>
        <w:t>What are the sections?</w:t>
      </w:r>
    </w:p>
    <w:p w14:paraId="7EAA37BB" w14:textId="6328F91E" w:rsidR="009F43A4" w:rsidRPr="009F43A4" w:rsidRDefault="00A205BA" w:rsidP="00A205BA">
      <w:pPr>
        <w:rPr>
          <w:rFonts w:eastAsia="Calibri" w:cs="Times New Roman"/>
          <w:b/>
        </w:rPr>
      </w:pPr>
      <w:r>
        <w:rPr>
          <w:rFonts w:eastAsia="Calibri" w:cs="Times New Roman"/>
          <w:b/>
        </w:rPr>
        <w:t>Most importantly, section 2&amp;3</w:t>
      </w:r>
    </w:p>
    <w:p w14:paraId="21338B16" w14:textId="77777777" w:rsidR="00A205BA" w:rsidRDefault="00A205BA" w:rsidP="00A205BA">
      <w:pPr>
        <w:rPr>
          <w:rFonts w:ascii="Calibri" w:eastAsia="Calibri" w:hAnsi="Calibri" w:cs="Times New Roman"/>
        </w:rPr>
      </w:pPr>
      <w:proofErr w:type="gramStart"/>
      <w:r>
        <w:rPr>
          <w:rFonts w:eastAsia="Calibri" w:cs="Times New Roman"/>
          <w:b/>
        </w:rPr>
        <w:t xml:space="preserve">Section 2 </w:t>
      </w:r>
      <w:r>
        <w:rPr>
          <w:rFonts w:eastAsia="Calibri" w:cs="Times New Roman"/>
        </w:rPr>
        <w:t xml:space="preserve"> - 28 days detention in hospital for assessment.</w:t>
      </w:r>
      <w:proofErr w:type="gramEnd"/>
      <w:r>
        <w:rPr>
          <w:rFonts w:eastAsia="Calibri" w:cs="Times New Roman"/>
        </w:rPr>
        <w:t xml:space="preserve"> Treatment can also be given against their will if they do not consent. Leave must be granted by the consultant (called section 17 leave, which can stipulate where they go, who with, how long for etc. Leave is usually given in a graded fashion → accompanied in grounds → accompanied in community → overnight → weekend → weekly → discharge). </w:t>
      </w:r>
    </w:p>
    <w:p w14:paraId="516B9EE9" w14:textId="77777777" w:rsidR="00A205BA" w:rsidRDefault="00A205BA" w:rsidP="00A205BA">
      <w:pPr>
        <w:rPr>
          <w:rFonts w:ascii="Calibri" w:eastAsia="Calibri" w:hAnsi="Calibri" w:cs="Times New Roman"/>
        </w:rPr>
      </w:pPr>
    </w:p>
    <w:p w14:paraId="28BC3B45" w14:textId="77777777" w:rsidR="00A205BA" w:rsidRDefault="00A205BA" w:rsidP="00A205BA">
      <w:pPr>
        <w:rPr>
          <w:rFonts w:ascii="Calibri" w:eastAsia="Calibri" w:hAnsi="Calibri" w:cs="Times New Roman"/>
        </w:rPr>
      </w:pPr>
      <w:proofErr w:type="gramStart"/>
      <w:r>
        <w:rPr>
          <w:rFonts w:eastAsia="Calibri" w:cs="Times New Roman"/>
          <w:b/>
        </w:rPr>
        <w:t>Section 3</w:t>
      </w:r>
      <w:r>
        <w:rPr>
          <w:rFonts w:eastAsia="Calibri" w:cs="Times New Roman"/>
        </w:rPr>
        <w:t xml:space="preserve"> – 6 months detention in hospital for treatment.</w:t>
      </w:r>
      <w:proofErr w:type="gramEnd"/>
      <w:r>
        <w:rPr>
          <w:rFonts w:eastAsia="Calibri" w:cs="Times New Roman"/>
        </w:rPr>
        <w:t xml:space="preserve"> Treatment can be given against their will for the first 3 months. If consent is not given after 3 months then a Second Opinion Approved Doctor (SOAD, an independent doctor, usually from another trust) will interview the patient, review notes, interview other professionals and say whether or not the treatment can continue to be given without consent, in the patient’s best interests. </w:t>
      </w:r>
    </w:p>
    <w:p w14:paraId="583A8BC0" w14:textId="77777777" w:rsidR="00A205BA" w:rsidRDefault="00A205BA" w:rsidP="00A205BA">
      <w:pPr>
        <w:rPr>
          <w:rFonts w:ascii="Calibri" w:eastAsia="Calibri" w:hAnsi="Calibri" w:cs="Times New Roman"/>
        </w:rPr>
      </w:pPr>
    </w:p>
    <w:p w14:paraId="59101BBE" w14:textId="77777777" w:rsidR="00A205BA" w:rsidRDefault="00A205BA" w:rsidP="00A205BA">
      <w:pPr>
        <w:rPr>
          <w:rFonts w:ascii="Calibri" w:eastAsia="Calibri" w:hAnsi="Calibri" w:cs="Times New Roman"/>
        </w:rPr>
      </w:pPr>
      <w:r>
        <w:rPr>
          <w:rFonts w:eastAsia="Calibri" w:cs="Times New Roman"/>
        </w:rPr>
        <w:t xml:space="preserve">There is a safeguard in place for ECT. You cannot be given ECT if you refuse and have the capacity to do so, likewise if you have a valid advanced directive. However, the RC can authorise 2 ECTs in an emergency situation for people under section 3. </w:t>
      </w:r>
    </w:p>
    <w:p w14:paraId="5A051D71" w14:textId="77777777" w:rsidR="00A205BA" w:rsidRDefault="00A205BA" w:rsidP="00A205BA">
      <w:pPr>
        <w:rPr>
          <w:rFonts w:ascii="Calibri" w:eastAsia="Calibri" w:hAnsi="Calibri" w:cs="Times New Roman"/>
        </w:rPr>
      </w:pPr>
    </w:p>
    <w:p w14:paraId="11475497" w14:textId="77777777" w:rsidR="00A205BA" w:rsidRDefault="00A205BA" w:rsidP="00A205BA">
      <w:pPr>
        <w:rPr>
          <w:rFonts w:ascii="Calibri" w:eastAsia="Calibri" w:hAnsi="Calibri" w:cs="Times New Roman"/>
        </w:rPr>
      </w:pPr>
      <w:r>
        <w:rPr>
          <w:rFonts w:eastAsia="Calibri" w:cs="Times New Roman"/>
        </w:rPr>
        <w:lastRenderedPageBreak/>
        <w:t xml:space="preserve">Leave needs to be given by the consultant (section 17, as above). </w:t>
      </w:r>
    </w:p>
    <w:p w14:paraId="7884E4D7" w14:textId="77777777" w:rsidR="00A205BA" w:rsidRDefault="00A205BA" w:rsidP="00A205BA">
      <w:pPr>
        <w:rPr>
          <w:rFonts w:ascii="Calibri" w:eastAsia="Calibri" w:hAnsi="Calibri" w:cs="Times New Roman"/>
        </w:rPr>
      </w:pPr>
    </w:p>
    <w:p w14:paraId="1D4C10F5" w14:textId="77777777" w:rsidR="00A205BA" w:rsidRDefault="00A205BA" w:rsidP="00A205BA">
      <w:pPr>
        <w:rPr>
          <w:rFonts w:ascii="Calibri" w:eastAsia="Calibri" w:hAnsi="Calibri" w:cs="Times New Roman"/>
          <w:b/>
          <w:sz w:val="28"/>
        </w:rPr>
      </w:pPr>
      <w:r>
        <w:rPr>
          <w:rFonts w:eastAsia="Calibri" w:cs="Times New Roman"/>
          <w:b/>
          <w:sz w:val="28"/>
        </w:rPr>
        <w:t>Other sections</w:t>
      </w:r>
    </w:p>
    <w:p w14:paraId="0A333C6E" w14:textId="77777777" w:rsidR="00A205BA" w:rsidRDefault="00A205BA" w:rsidP="00A205BA">
      <w:pPr>
        <w:rPr>
          <w:rFonts w:ascii="Calibri" w:eastAsia="Calibri" w:hAnsi="Calibri" w:cs="Times New Roman"/>
          <w:b/>
          <w:color w:val="0070C0"/>
        </w:rPr>
      </w:pPr>
      <w:r>
        <w:rPr>
          <w:rFonts w:eastAsia="Calibri" w:cs="Times New Roman"/>
          <w:b/>
          <w:color w:val="0070C0"/>
        </w:rPr>
        <w:t>Emergency section</w:t>
      </w:r>
    </w:p>
    <w:p w14:paraId="6AA20EFE" w14:textId="77777777" w:rsidR="00A205BA" w:rsidRDefault="00A205BA" w:rsidP="00A205BA">
      <w:pPr>
        <w:rPr>
          <w:rFonts w:ascii="Calibri" w:eastAsia="Calibri" w:hAnsi="Calibri" w:cs="Times New Roman"/>
        </w:rPr>
      </w:pPr>
      <w:r>
        <w:rPr>
          <w:rFonts w:eastAsia="Calibri" w:cs="Times New Roman"/>
          <w:b/>
        </w:rPr>
        <w:t>Section 4</w:t>
      </w:r>
      <w:r>
        <w:rPr>
          <w:rFonts w:eastAsia="Calibri" w:cs="Times New Roman"/>
        </w:rPr>
        <w:t xml:space="preserve"> – this is when an AMHP and one section 12 </w:t>
      </w:r>
      <w:proofErr w:type="gramStart"/>
      <w:r>
        <w:rPr>
          <w:rFonts w:eastAsia="Calibri" w:cs="Times New Roman"/>
        </w:rPr>
        <w:t>doctor</w:t>
      </w:r>
      <w:proofErr w:type="gramEnd"/>
      <w:r>
        <w:rPr>
          <w:rFonts w:eastAsia="Calibri" w:cs="Times New Roman"/>
        </w:rPr>
        <w:t xml:space="preserve"> gives a recommendation. It is rarely used because in practice there is usually enough time to get a second medical recommendation. </w:t>
      </w:r>
    </w:p>
    <w:p w14:paraId="6626079A" w14:textId="77777777" w:rsidR="00A205BA" w:rsidRDefault="00A205BA" w:rsidP="00A205BA">
      <w:pPr>
        <w:rPr>
          <w:rFonts w:ascii="Calibri" w:eastAsia="Calibri" w:hAnsi="Calibri" w:cs="Times New Roman"/>
        </w:rPr>
      </w:pPr>
    </w:p>
    <w:p w14:paraId="5BFE9D46" w14:textId="77777777" w:rsidR="00A205BA" w:rsidRDefault="00A205BA" w:rsidP="00A205BA">
      <w:pPr>
        <w:rPr>
          <w:rFonts w:ascii="Calibri" w:eastAsia="Calibri" w:hAnsi="Calibri" w:cs="Times New Roman"/>
          <w:b/>
          <w:color w:val="0070C0"/>
        </w:rPr>
      </w:pPr>
      <w:r>
        <w:rPr>
          <w:rFonts w:eastAsia="Calibri" w:cs="Times New Roman"/>
          <w:b/>
          <w:color w:val="0070C0"/>
        </w:rPr>
        <w:t xml:space="preserve">Police sections </w:t>
      </w:r>
    </w:p>
    <w:p w14:paraId="51E469B5" w14:textId="77777777" w:rsidR="00A205BA" w:rsidRDefault="00A205BA" w:rsidP="00A205BA">
      <w:pPr>
        <w:rPr>
          <w:rFonts w:ascii="Calibri" w:eastAsia="Calibri" w:hAnsi="Calibri" w:cs="Times New Roman"/>
        </w:rPr>
      </w:pPr>
      <w:r>
        <w:rPr>
          <w:rFonts w:eastAsia="Calibri" w:cs="Times New Roman"/>
          <w:b/>
        </w:rPr>
        <w:t>Section 135</w:t>
      </w:r>
      <w:r>
        <w:rPr>
          <w:rFonts w:eastAsia="Calibri" w:cs="Times New Roman"/>
        </w:rPr>
        <w:t xml:space="preserve"> – a warrant is received from a magistrate for the police to enter someone’s home, place them under a s135 and take them to a place of safety to have a MHA </w:t>
      </w:r>
      <w:proofErr w:type="spellStart"/>
      <w:r>
        <w:rPr>
          <w:rFonts w:eastAsia="Calibri" w:cs="Times New Roman"/>
        </w:rPr>
        <w:t>Ax</w:t>
      </w:r>
      <w:proofErr w:type="spellEnd"/>
      <w:r>
        <w:rPr>
          <w:rFonts w:eastAsia="Calibri" w:cs="Times New Roman"/>
        </w:rPr>
        <w:t xml:space="preserve"> carried out. </w:t>
      </w:r>
    </w:p>
    <w:p w14:paraId="42B83871" w14:textId="77777777" w:rsidR="00A205BA" w:rsidRDefault="00A205BA" w:rsidP="00A205BA">
      <w:pPr>
        <w:rPr>
          <w:rFonts w:ascii="Calibri" w:eastAsia="Calibri" w:hAnsi="Calibri" w:cs="Times New Roman"/>
        </w:rPr>
      </w:pPr>
      <w:r>
        <w:rPr>
          <w:rFonts w:eastAsia="Calibri" w:cs="Times New Roman"/>
          <w:b/>
        </w:rPr>
        <w:t xml:space="preserve">Section 136 </w:t>
      </w:r>
      <w:r>
        <w:rPr>
          <w:rFonts w:eastAsia="Calibri" w:cs="Times New Roman"/>
        </w:rPr>
        <w:t xml:space="preserve">– allows a police officer to take a person whom they consider to be mentally disordered to a “place of safety” (A&amp;E, police cells, psychiatric assessment suite) where they can have a MHA </w:t>
      </w:r>
      <w:proofErr w:type="spellStart"/>
      <w:r>
        <w:rPr>
          <w:rFonts w:eastAsia="Calibri" w:cs="Times New Roman"/>
        </w:rPr>
        <w:t>Ax</w:t>
      </w:r>
      <w:proofErr w:type="spellEnd"/>
      <w:r>
        <w:rPr>
          <w:rFonts w:eastAsia="Calibri" w:cs="Times New Roman"/>
        </w:rPr>
        <w:t xml:space="preserve">. </w:t>
      </w:r>
    </w:p>
    <w:p w14:paraId="305A3246" w14:textId="77777777" w:rsidR="00A205BA" w:rsidRDefault="00A205BA" w:rsidP="00A205BA">
      <w:pPr>
        <w:rPr>
          <w:rFonts w:ascii="Calibri" w:eastAsia="Calibri" w:hAnsi="Calibri" w:cs="Times New Roman"/>
          <w:b/>
        </w:rPr>
      </w:pPr>
    </w:p>
    <w:p w14:paraId="0F477E80" w14:textId="77777777" w:rsidR="00A205BA" w:rsidRDefault="00A205BA" w:rsidP="00A205BA">
      <w:pPr>
        <w:rPr>
          <w:rFonts w:ascii="Calibri" w:eastAsia="Calibri" w:hAnsi="Calibri" w:cs="Times New Roman"/>
          <w:b/>
          <w:color w:val="0070C0"/>
        </w:rPr>
      </w:pPr>
      <w:r>
        <w:rPr>
          <w:rFonts w:eastAsia="Calibri" w:cs="Times New Roman"/>
          <w:b/>
          <w:color w:val="0070C0"/>
        </w:rPr>
        <w:t>Holding powers to stop someone from leaving:</w:t>
      </w:r>
    </w:p>
    <w:p w14:paraId="44CCAA86" w14:textId="77777777" w:rsidR="00A205BA" w:rsidRDefault="00A205BA" w:rsidP="00A205BA">
      <w:pPr>
        <w:rPr>
          <w:rFonts w:ascii="Calibri" w:eastAsia="Calibri" w:hAnsi="Calibri" w:cs="Times New Roman"/>
        </w:rPr>
      </w:pPr>
      <w:r>
        <w:rPr>
          <w:rFonts w:eastAsia="Calibri" w:cs="Times New Roman"/>
        </w:rPr>
        <w:t xml:space="preserve">When someone is admitted to a ward (any ward, medical, surgical, psychiatric) and wants to leave, but could pose a risk to themselves or </w:t>
      </w:r>
      <w:proofErr w:type="gramStart"/>
      <w:r>
        <w:rPr>
          <w:rFonts w:eastAsia="Calibri" w:cs="Times New Roman"/>
        </w:rPr>
        <w:t>others…..</w:t>
      </w:r>
      <w:proofErr w:type="gramEnd"/>
    </w:p>
    <w:p w14:paraId="7AB6AF18" w14:textId="77777777" w:rsidR="00A205BA" w:rsidRDefault="00A205BA" w:rsidP="00A205BA">
      <w:pPr>
        <w:rPr>
          <w:rFonts w:ascii="Calibri" w:eastAsia="Calibri" w:hAnsi="Calibri" w:cs="Times New Roman"/>
        </w:rPr>
      </w:pPr>
      <w:r>
        <w:rPr>
          <w:rFonts w:eastAsia="Calibri" w:cs="Times New Roman"/>
          <w:b/>
        </w:rPr>
        <w:t xml:space="preserve">Section 5(4) </w:t>
      </w:r>
      <w:r>
        <w:rPr>
          <w:rFonts w:eastAsia="Calibri" w:cs="Times New Roman"/>
        </w:rPr>
        <w:t>– a nurse’s</w:t>
      </w:r>
      <w:r>
        <w:rPr>
          <w:rFonts w:eastAsia="Calibri" w:cs="Times New Roman"/>
          <w:b/>
        </w:rPr>
        <w:t xml:space="preserve"> </w:t>
      </w:r>
      <w:r>
        <w:rPr>
          <w:rFonts w:eastAsia="Calibri" w:cs="Times New Roman"/>
        </w:rPr>
        <w:t xml:space="preserve">6-hour holding power. You can physically prevent someone from leaving the ward by locking the door, call security or have the police bring </w:t>
      </w:r>
      <w:proofErr w:type="gramStart"/>
      <w:r>
        <w:rPr>
          <w:rFonts w:eastAsia="Calibri" w:cs="Times New Roman"/>
        </w:rPr>
        <w:t>them</w:t>
      </w:r>
      <w:proofErr w:type="gramEnd"/>
      <w:r>
        <w:rPr>
          <w:rFonts w:eastAsia="Calibri" w:cs="Times New Roman"/>
        </w:rPr>
        <w:t xml:space="preserve"> back. This buys you time until a doctor can see them. </w:t>
      </w:r>
    </w:p>
    <w:p w14:paraId="4D681272" w14:textId="77777777" w:rsidR="00A205BA" w:rsidRDefault="00A205BA" w:rsidP="00A205BA">
      <w:pPr>
        <w:rPr>
          <w:rFonts w:ascii="Calibri" w:eastAsia="Calibri" w:hAnsi="Calibri" w:cs="Times New Roman"/>
        </w:rPr>
      </w:pPr>
      <w:r>
        <w:rPr>
          <w:rFonts w:eastAsia="Calibri" w:cs="Times New Roman"/>
          <w:b/>
        </w:rPr>
        <w:t xml:space="preserve">Section 5(2) </w:t>
      </w:r>
      <w:r>
        <w:rPr>
          <w:rFonts w:eastAsia="Calibri" w:cs="Times New Roman"/>
        </w:rPr>
        <w:t xml:space="preserve">– a doctor’s 72-hour holding power. Technically this should be the consultant in charge of the patient’s care, but is usually their nominated deputy (the </w:t>
      </w:r>
      <w:proofErr w:type="spellStart"/>
      <w:r>
        <w:rPr>
          <w:rFonts w:eastAsia="Calibri" w:cs="Times New Roman"/>
        </w:rPr>
        <w:t>oncall</w:t>
      </w:r>
      <w:proofErr w:type="spellEnd"/>
      <w:r>
        <w:rPr>
          <w:rFonts w:eastAsia="Calibri" w:cs="Times New Roman"/>
        </w:rPr>
        <w:t xml:space="preserve"> doctor for that specialty). A psychiatric on-call doctor cannot 5(2) a patient on a renal ward → it would be the renal consultant or their nominated deputy. At the end of the 72 hours the patient must either have a MHA </w:t>
      </w:r>
      <w:proofErr w:type="spellStart"/>
      <w:r>
        <w:rPr>
          <w:rFonts w:eastAsia="Calibri" w:cs="Times New Roman"/>
        </w:rPr>
        <w:t>Ax</w:t>
      </w:r>
      <w:proofErr w:type="spellEnd"/>
      <w:r>
        <w:rPr>
          <w:rFonts w:eastAsia="Calibri" w:cs="Times New Roman"/>
        </w:rPr>
        <w:t xml:space="preserve"> or be discharged by their consultant.  </w:t>
      </w:r>
    </w:p>
    <w:p w14:paraId="2C987A74" w14:textId="77777777" w:rsidR="00A205BA" w:rsidRDefault="00A205BA" w:rsidP="00A205BA">
      <w:pPr>
        <w:rPr>
          <w:rFonts w:ascii="Calibri" w:eastAsia="Calibri" w:hAnsi="Calibri" w:cs="Times New Roman"/>
        </w:rPr>
      </w:pPr>
    </w:p>
    <w:p w14:paraId="709E8237" w14:textId="77777777" w:rsidR="00A205BA" w:rsidRDefault="00A205BA" w:rsidP="00A205BA">
      <w:pPr>
        <w:rPr>
          <w:rFonts w:ascii="Calibri" w:eastAsia="Calibri" w:hAnsi="Calibri" w:cs="Times New Roman"/>
          <w:b/>
          <w:color w:val="0070C0"/>
        </w:rPr>
      </w:pPr>
      <w:r>
        <w:rPr>
          <w:rFonts w:eastAsia="Calibri" w:cs="Times New Roman"/>
          <w:b/>
          <w:color w:val="0070C0"/>
        </w:rPr>
        <w:t>Community treatment order (CTO) and guardianship orders</w:t>
      </w:r>
    </w:p>
    <w:p w14:paraId="0BF65C2A" w14:textId="77777777" w:rsidR="00A205BA" w:rsidRDefault="00A205BA" w:rsidP="00A205BA">
      <w:pPr>
        <w:rPr>
          <w:rFonts w:ascii="Calibri" w:eastAsia="Calibri" w:hAnsi="Calibri" w:cs="Times New Roman"/>
        </w:rPr>
      </w:pPr>
      <w:r>
        <w:rPr>
          <w:rFonts w:eastAsia="Calibri" w:cs="Times New Roman"/>
        </w:rPr>
        <w:t xml:space="preserve">This is sometimes used to ensure a patient can be managed in the community e.g. if they fail to take medication and relapse, they can be brought straight back to hospital (CTO) of if they fail to reside at a specified address with curfew they can be brought straight back to hospital (guardianship). </w:t>
      </w:r>
    </w:p>
    <w:p w14:paraId="2C48C98A" w14:textId="77777777" w:rsidR="00A205BA" w:rsidRDefault="00A205BA" w:rsidP="00A205BA">
      <w:pPr>
        <w:rPr>
          <w:rFonts w:ascii="Calibri" w:eastAsia="Calibri" w:hAnsi="Calibri" w:cs="Times New Roman"/>
        </w:rPr>
      </w:pPr>
    </w:p>
    <w:p w14:paraId="7F688A92" w14:textId="77777777" w:rsidR="00A205BA" w:rsidRDefault="00A205BA" w:rsidP="00A205BA">
      <w:pPr>
        <w:rPr>
          <w:rFonts w:ascii="Calibri" w:eastAsia="Calibri" w:hAnsi="Calibri" w:cs="Times New Roman"/>
          <w:b/>
          <w:sz w:val="28"/>
        </w:rPr>
      </w:pPr>
      <w:r>
        <w:rPr>
          <w:rFonts w:eastAsia="Calibri" w:cs="Times New Roman"/>
          <w:b/>
          <w:sz w:val="28"/>
        </w:rPr>
        <w:t>What happens afterwards?</w:t>
      </w:r>
    </w:p>
    <w:p w14:paraId="68990244" w14:textId="77777777" w:rsidR="00A205BA" w:rsidRDefault="00A205BA" w:rsidP="00A205BA">
      <w:pPr>
        <w:rPr>
          <w:rFonts w:ascii="Calibri" w:eastAsia="Calibri" w:hAnsi="Calibri" w:cs="Times New Roman"/>
        </w:rPr>
      </w:pPr>
      <w:r>
        <w:rPr>
          <w:rFonts w:eastAsia="Calibri" w:cs="Times New Roman"/>
        </w:rPr>
        <w:t xml:space="preserve">People detained under section 3 are subject to section 117 aftercare and looked after using the Care Program Approach (CPA). Section 117 places a duty on the health and social services to make sure all the person’s needs (housing, benefits, medical, social) are looked after for as long as they have those needs. </w:t>
      </w:r>
    </w:p>
    <w:p w14:paraId="50F8D507" w14:textId="77777777" w:rsidR="00A205BA" w:rsidRDefault="00A205BA" w:rsidP="00A205BA">
      <w:pPr>
        <w:rPr>
          <w:rFonts w:ascii="Calibri" w:eastAsia="Calibri" w:hAnsi="Calibri" w:cs="Times New Roman"/>
        </w:rPr>
      </w:pPr>
    </w:p>
    <w:p w14:paraId="3410834C" w14:textId="2D33BF6C" w:rsidR="00A205BA" w:rsidRPr="009F43A4" w:rsidRDefault="00A205BA" w:rsidP="009F43A4">
      <w:pPr>
        <w:rPr>
          <w:rStyle w:val="PageNumber"/>
          <w:rFonts w:ascii="Calibri" w:eastAsia="Calibri" w:hAnsi="Calibri" w:cs="Times New Roman"/>
        </w:rPr>
        <w:sectPr w:rsidR="00A205BA" w:rsidRPr="009F43A4">
          <w:footerReference w:type="default" r:id="rId27"/>
          <w:pgSz w:w="11906" w:h="16838"/>
          <w:pgMar w:top="1440" w:right="1361" w:bottom="1440" w:left="737" w:header="0" w:footer="708" w:gutter="0"/>
          <w:cols w:space="720"/>
          <w:formProt w:val="0"/>
          <w:docGrid w:linePitch="360" w:charSpace="-6145"/>
        </w:sectPr>
      </w:pPr>
      <w:r>
        <w:rPr>
          <w:rFonts w:eastAsia="Calibri" w:cs="Times New Roman"/>
        </w:rPr>
        <w:t>People are managed according to CPA requires that health and social services assess need, provide a written care plan, allocate a care coordinator, and then regularly review the plan with key members of the MDT.</w:t>
      </w:r>
    </w:p>
    <w:p w14:paraId="050CB508" w14:textId="77777777" w:rsidR="005F64D0" w:rsidRDefault="006F5520">
      <w:pPr>
        <w:pStyle w:val="Heading1"/>
      </w:pPr>
      <w:bookmarkStart w:id="28" w:name="_Toc327101316"/>
      <w:bookmarkStart w:id="29" w:name="_Toc489529888"/>
      <w:bookmarkEnd w:id="28"/>
      <w:r>
        <w:lastRenderedPageBreak/>
        <w:t>Psychological Medicine Overall Module Learning Outcomes</w:t>
      </w:r>
      <w:bookmarkEnd w:id="29"/>
    </w:p>
    <w:p w14:paraId="5389B2FF" w14:textId="77777777" w:rsidR="005F64D0" w:rsidRDefault="005F64D0"/>
    <w:tbl>
      <w:tblPr>
        <w:tblW w:w="12441"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490"/>
        <w:gridCol w:w="5388"/>
        <w:gridCol w:w="43"/>
        <w:gridCol w:w="783"/>
        <w:gridCol w:w="775"/>
        <w:gridCol w:w="914"/>
        <w:gridCol w:w="783"/>
        <w:gridCol w:w="447"/>
        <w:gridCol w:w="742"/>
        <w:gridCol w:w="2076"/>
      </w:tblGrid>
      <w:tr w:rsidR="005F64D0" w14:paraId="7641DC0E" w14:textId="77777777">
        <w:trPr>
          <w:cantSplit/>
          <w:tblHeader/>
          <w:jc w:val="center"/>
        </w:trPr>
        <w:tc>
          <w:tcPr>
            <w:tcW w:w="7394" w:type="dxa"/>
            <w:gridSpan w:val="3"/>
            <w:vMerge w:val="restar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108" w:type="dxa"/>
            </w:tcMar>
          </w:tcPr>
          <w:p w14:paraId="64A4B83A" w14:textId="77777777" w:rsidR="005F64D0" w:rsidRDefault="005F64D0">
            <w:pPr>
              <w:contextualSpacing/>
              <w:jc w:val="center"/>
              <w:rPr>
                <w:rFonts w:ascii="Arial Narrow" w:hAnsi="Arial Narrow"/>
                <w:b/>
              </w:rPr>
            </w:pPr>
          </w:p>
          <w:p w14:paraId="1E3C6FE0" w14:textId="77777777" w:rsidR="005F64D0" w:rsidRDefault="006F5520">
            <w:pPr>
              <w:rPr>
                <w:b/>
              </w:rPr>
            </w:pPr>
            <w:r>
              <w:rPr>
                <w:b/>
              </w:rPr>
              <w:t>Learning Outcomes</w:t>
            </w:r>
          </w:p>
          <w:p w14:paraId="0F9C9FF2" w14:textId="77777777" w:rsidR="005F64D0" w:rsidRDefault="005F64D0">
            <w:pPr>
              <w:contextualSpacing/>
              <w:rPr>
                <w:rFonts w:ascii="Arial Narrow" w:hAnsi="Arial Narrow"/>
                <w:b/>
              </w:rPr>
            </w:pPr>
          </w:p>
          <w:p w14:paraId="06B0C9E7" w14:textId="77777777" w:rsidR="005F64D0" w:rsidRDefault="006F5520">
            <w:pPr>
              <w:contextualSpacing/>
              <w:rPr>
                <w:rFonts w:ascii="Arial Narrow" w:hAnsi="Arial Narrow"/>
                <w:b/>
              </w:rPr>
            </w:pPr>
            <w:r>
              <w:rPr>
                <w:rFonts w:ascii="Arial Narrow" w:hAnsi="Arial Narrow"/>
                <w:b/>
              </w:rPr>
              <w:t>At the end of the psychological medicine block you should be able to...</w:t>
            </w:r>
          </w:p>
          <w:p w14:paraId="473E653B" w14:textId="77777777" w:rsidR="005F64D0" w:rsidRDefault="005F64D0">
            <w:pPr>
              <w:rPr>
                <w:rFonts w:ascii="Arial Narrow" w:hAnsi="Arial Narrow"/>
                <w:b/>
              </w:rPr>
            </w:pPr>
          </w:p>
        </w:tc>
        <w:tc>
          <w:tcPr>
            <w:tcW w:w="3776" w:type="dxa"/>
            <w:gridSpan w:val="6"/>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108" w:type="dxa"/>
            </w:tcMar>
          </w:tcPr>
          <w:p w14:paraId="3FBE58C2" w14:textId="77777777" w:rsidR="005F64D0" w:rsidRDefault="006F5520">
            <w:pPr>
              <w:jc w:val="center"/>
              <w:rPr>
                <w:rFonts w:ascii="Arial Narrow" w:hAnsi="Arial Narrow"/>
                <w:b/>
              </w:rPr>
            </w:pPr>
            <w:r>
              <w:rPr>
                <w:rFonts w:ascii="Arial Narrow" w:hAnsi="Arial Narrow"/>
                <w:b/>
              </w:rPr>
              <w:t>Covered/Achieved during</w:t>
            </w:r>
          </w:p>
        </w:tc>
        <w:tc>
          <w:tcPr>
            <w:tcW w:w="1269" w:type="dxa"/>
            <w:vMerge w:val="restart"/>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108" w:type="dxa"/>
            </w:tcMar>
          </w:tcPr>
          <w:p w14:paraId="045FD988" w14:textId="77777777" w:rsidR="005F64D0" w:rsidRDefault="006F5520">
            <w:pPr>
              <w:rPr>
                <w:rFonts w:ascii="Arial Narrow" w:hAnsi="Arial Narrow"/>
              </w:rPr>
            </w:pPr>
            <w:r>
              <w:rPr>
                <w:rFonts w:ascii="Arial Narrow" w:hAnsi="Arial Narrow"/>
                <w:b/>
              </w:rPr>
              <w:t>Sc</w:t>
            </w:r>
            <w:r>
              <w:rPr>
                <w:rFonts w:ascii="Arial Narrow" w:hAnsi="Arial Narrow"/>
              </w:rPr>
              <w:t>holarship/</w:t>
            </w:r>
            <w:r>
              <w:rPr>
                <w:rFonts w:ascii="Arial Narrow" w:hAnsi="Arial Narrow"/>
                <w:b/>
              </w:rPr>
              <w:t>Sc</w:t>
            </w:r>
            <w:r>
              <w:rPr>
                <w:rFonts w:ascii="Arial Narrow" w:hAnsi="Arial Narrow"/>
              </w:rPr>
              <w:t>ience;</w:t>
            </w:r>
          </w:p>
          <w:p w14:paraId="6C28DBB8" w14:textId="77777777" w:rsidR="005F64D0" w:rsidRDefault="006F5520">
            <w:pPr>
              <w:rPr>
                <w:rFonts w:ascii="Arial Narrow" w:hAnsi="Arial Narrow"/>
              </w:rPr>
            </w:pPr>
            <w:r>
              <w:rPr>
                <w:rFonts w:ascii="Arial Narrow" w:hAnsi="Arial Narrow"/>
                <w:b/>
              </w:rPr>
              <w:t>P</w:t>
            </w:r>
            <w:r>
              <w:rPr>
                <w:rFonts w:ascii="Arial Narrow" w:hAnsi="Arial Narrow"/>
              </w:rPr>
              <w:t>ractice;</w:t>
            </w:r>
          </w:p>
          <w:p w14:paraId="76820D37" w14:textId="77777777" w:rsidR="005F64D0" w:rsidRDefault="006F5520">
            <w:pPr>
              <w:rPr>
                <w:rFonts w:ascii="Arial Narrow" w:hAnsi="Arial Narrow"/>
              </w:rPr>
            </w:pPr>
            <w:r>
              <w:rPr>
                <w:rFonts w:ascii="Arial Narrow" w:hAnsi="Arial Narrow"/>
                <w:b/>
              </w:rPr>
              <w:t>Prof</w:t>
            </w:r>
            <w:r>
              <w:rPr>
                <w:rFonts w:ascii="Arial Narrow" w:hAnsi="Arial Narrow"/>
              </w:rPr>
              <w:t>essionalism.</w:t>
            </w:r>
          </w:p>
        </w:tc>
      </w:tr>
      <w:tr w:rsidR="005F64D0" w14:paraId="6F56C2C6" w14:textId="77777777">
        <w:trPr>
          <w:cantSplit/>
          <w:trHeight w:val="510"/>
          <w:tblHeader/>
          <w:jc w:val="center"/>
        </w:trPr>
        <w:tc>
          <w:tcPr>
            <w:tcW w:w="7394" w:type="dxa"/>
            <w:gridSpan w:val="3"/>
            <w:vMerge/>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108" w:type="dxa"/>
            </w:tcMar>
          </w:tcPr>
          <w:p w14:paraId="57A406A3" w14:textId="77777777" w:rsidR="005F64D0" w:rsidRDefault="005F64D0">
            <w:pPr>
              <w:rPr>
                <w:rFonts w:ascii="Arial Narrow" w:hAnsi="Arial Narrow"/>
                <w:b/>
              </w:rPr>
            </w:pPr>
          </w:p>
        </w:tc>
        <w:tc>
          <w:tcPr>
            <w:tcW w:w="641" w:type="dxa"/>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108" w:type="dxa"/>
            </w:tcMar>
            <w:vAlign w:val="center"/>
          </w:tcPr>
          <w:p w14:paraId="4A9F774D" w14:textId="77777777" w:rsidR="005F64D0" w:rsidRDefault="006F5520">
            <w:pPr>
              <w:rPr>
                <w:rFonts w:ascii="Arial Narrow" w:hAnsi="Arial Narrow"/>
                <w:sz w:val="18"/>
                <w:szCs w:val="18"/>
              </w:rPr>
            </w:pPr>
            <w:r>
              <w:rPr>
                <w:rFonts w:ascii="Arial Narrow" w:hAnsi="Arial Narrow"/>
                <w:sz w:val="18"/>
                <w:szCs w:val="18"/>
              </w:rPr>
              <w:t>Lectures</w:t>
            </w:r>
          </w:p>
        </w:tc>
        <w:tc>
          <w:tcPr>
            <w:tcW w:w="719" w:type="dxa"/>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108" w:type="dxa"/>
            </w:tcMar>
            <w:vAlign w:val="center"/>
          </w:tcPr>
          <w:p w14:paraId="62B0A7E0" w14:textId="77777777" w:rsidR="005F64D0" w:rsidRDefault="006F5520">
            <w:pPr>
              <w:rPr>
                <w:rFonts w:ascii="Arial Narrow" w:hAnsi="Arial Narrow"/>
                <w:sz w:val="18"/>
                <w:szCs w:val="18"/>
              </w:rPr>
            </w:pPr>
            <w:r>
              <w:rPr>
                <w:rFonts w:ascii="Arial Narrow" w:hAnsi="Arial Narrow"/>
                <w:sz w:val="18"/>
                <w:szCs w:val="18"/>
              </w:rPr>
              <w:t>Small group teaching</w:t>
            </w:r>
          </w:p>
        </w:tc>
        <w:tc>
          <w:tcPr>
            <w:tcW w:w="716" w:type="dxa"/>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108" w:type="dxa"/>
            </w:tcMar>
            <w:vAlign w:val="center"/>
          </w:tcPr>
          <w:p w14:paraId="2E253396" w14:textId="77777777" w:rsidR="005F64D0" w:rsidRDefault="006F5520">
            <w:pPr>
              <w:rPr>
                <w:rFonts w:ascii="Arial Narrow" w:hAnsi="Arial Narrow"/>
                <w:sz w:val="18"/>
                <w:szCs w:val="18"/>
              </w:rPr>
            </w:pPr>
            <w:r>
              <w:rPr>
                <w:rFonts w:ascii="Arial Narrow" w:hAnsi="Arial Narrow"/>
                <w:sz w:val="18"/>
                <w:szCs w:val="18"/>
              </w:rPr>
              <w:t>Placement</w:t>
            </w:r>
          </w:p>
        </w:tc>
        <w:tc>
          <w:tcPr>
            <w:tcW w:w="567" w:type="dxa"/>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108" w:type="dxa"/>
            </w:tcMar>
            <w:vAlign w:val="center"/>
          </w:tcPr>
          <w:p w14:paraId="6438DAF4" w14:textId="77777777" w:rsidR="005F64D0" w:rsidRDefault="006F5520">
            <w:pPr>
              <w:rPr>
                <w:rFonts w:ascii="Arial Narrow" w:hAnsi="Arial Narrow"/>
                <w:sz w:val="18"/>
                <w:szCs w:val="18"/>
              </w:rPr>
            </w:pPr>
            <w:r>
              <w:rPr>
                <w:rFonts w:ascii="Arial Narrow" w:hAnsi="Arial Narrow"/>
                <w:sz w:val="18"/>
                <w:szCs w:val="18"/>
              </w:rPr>
              <w:t>Tutorials</w:t>
            </w:r>
          </w:p>
        </w:tc>
        <w:tc>
          <w:tcPr>
            <w:tcW w:w="496" w:type="dxa"/>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108" w:type="dxa"/>
            </w:tcMar>
            <w:vAlign w:val="center"/>
          </w:tcPr>
          <w:p w14:paraId="7434BE32" w14:textId="77777777" w:rsidR="005F64D0" w:rsidRDefault="006F5520">
            <w:pPr>
              <w:rPr>
                <w:rFonts w:ascii="Arial Narrow" w:hAnsi="Arial Narrow"/>
                <w:sz w:val="18"/>
                <w:szCs w:val="18"/>
              </w:rPr>
            </w:pPr>
            <w:r>
              <w:rPr>
                <w:rFonts w:ascii="Arial Narrow" w:hAnsi="Arial Narrow"/>
                <w:sz w:val="18"/>
                <w:szCs w:val="18"/>
              </w:rPr>
              <w:t>S</w:t>
            </w:r>
          </w:p>
          <w:p w14:paraId="26717229" w14:textId="77777777" w:rsidR="005F64D0" w:rsidRDefault="006F5520">
            <w:pPr>
              <w:rPr>
                <w:rFonts w:ascii="Arial Narrow" w:hAnsi="Arial Narrow"/>
                <w:sz w:val="18"/>
                <w:szCs w:val="18"/>
              </w:rPr>
            </w:pPr>
            <w:r>
              <w:rPr>
                <w:rFonts w:ascii="Arial Narrow" w:hAnsi="Arial Narrow"/>
                <w:sz w:val="18"/>
                <w:szCs w:val="18"/>
              </w:rPr>
              <w:t>D</w:t>
            </w:r>
          </w:p>
          <w:p w14:paraId="69355B3F" w14:textId="77777777" w:rsidR="005F64D0" w:rsidRDefault="006F5520">
            <w:pPr>
              <w:rPr>
                <w:rFonts w:ascii="Arial Narrow" w:hAnsi="Arial Narrow"/>
                <w:sz w:val="18"/>
                <w:szCs w:val="18"/>
              </w:rPr>
            </w:pPr>
            <w:r>
              <w:rPr>
                <w:rFonts w:ascii="Arial Narrow" w:hAnsi="Arial Narrow"/>
                <w:sz w:val="18"/>
                <w:szCs w:val="18"/>
              </w:rPr>
              <w:t>L</w:t>
            </w:r>
          </w:p>
        </w:tc>
        <w:tc>
          <w:tcPr>
            <w:tcW w:w="639" w:type="dxa"/>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108" w:type="dxa"/>
            </w:tcMar>
            <w:vAlign w:val="center"/>
          </w:tcPr>
          <w:p w14:paraId="3EFA5D3F" w14:textId="77777777" w:rsidR="005F64D0" w:rsidRDefault="006F5520">
            <w:pPr>
              <w:rPr>
                <w:rFonts w:ascii="Arial Narrow" w:hAnsi="Arial Narrow"/>
                <w:sz w:val="18"/>
                <w:szCs w:val="18"/>
              </w:rPr>
            </w:pPr>
            <w:proofErr w:type="gramStart"/>
            <w:r>
              <w:rPr>
                <w:rFonts w:ascii="Arial Narrow" w:hAnsi="Arial Narrow"/>
                <w:sz w:val="18"/>
                <w:szCs w:val="18"/>
              </w:rPr>
              <w:t>e</w:t>
            </w:r>
            <w:proofErr w:type="gramEnd"/>
            <w:r>
              <w:rPr>
                <w:rFonts w:ascii="Arial Narrow" w:hAnsi="Arial Narrow"/>
                <w:sz w:val="18"/>
                <w:szCs w:val="18"/>
              </w:rPr>
              <w:t>-learning</w:t>
            </w:r>
          </w:p>
        </w:tc>
        <w:tc>
          <w:tcPr>
            <w:tcW w:w="1267" w:type="dxa"/>
            <w:vMerge/>
            <w:tcBorders>
              <w:top w:val="single" w:sz="4" w:space="0" w:color="00000A"/>
              <w:left w:val="single" w:sz="4" w:space="0" w:color="00000A"/>
              <w:bottom w:val="single" w:sz="4" w:space="0" w:color="00000A"/>
              <w:right w:val="single" w:sz="4" w:space="0" w:color="00000A"/>
            </w:tcBorders>
            <w:shd w:val="clear" w:color="auto" w:fill="ACB9CA" w:themeFill="text2" w:themeFillTint="66"/>
            <w:tcMar>
              <w:left w:w="108" w:type="dxa"/>
            </w:tcMar>
          </w:tcPr>
          <w:p w14:paraId="25D8202A" w14:textId="77777777" w:rsidR="005F64D0" w:rsidRDefault="005F64D0">
            <w:pPr>
              <w:rPr>
                <w:rFonts w:ascii="Arial Narrow" w:hAnsi="Arial Narrow"/>
                <w:b/>
              </w:rPr>
            </w:pPr>
          </w:p>
        </w:tc>
      </w:tr>
      <w:tr w:rsidR="005F64D0" w14:paraId="0098EFF9" w14:textId="77777777">
        <w:trPr>
          <w:cantSplit/>
          <w:trHeight w:val="393"/>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A8D08D" w:themeFill="accent6" w:themeFillTint="99"/>
            <w:tcMar>
              <w:left w:w="108" w:type="dxa"/>
            </w:tcMar>
          </w:tcPr>
          <w:p w14:paraId="6E7B05C3"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t>Affective disorders: Depressive disorder &amp; bipolar affective disorder</w:t>
            </w:r>
          </w:p>
        </w:tc>
      </w:tr>
      <w:tr w:rsidR="005F64D0" w14:paraId="0FA69C7E"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63AC6C1" w14:textId="77777777" w:rsidR="005F64D0" w:rsidRDefault="006F5520">
            <w:pPr>
              <w:spacing w:before="60" w:after="60"/>
              <w:jc w:val="center"/>
              <w:rPr>
                <w:rFonts w:ascii="Arial Narrow" w:hAnsi="Arial Narrow"/>
              </w:rPr>
            </w:pPr>
            <w:r>
              <w:rPr>
                <w:rFonts w:ascii="Arial Narrow" w:hAnsi="Arial Narrow"/>
              </w:rPr>
              <w:t>1.</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7E77C6F"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Evaluate epidemiological data in relation to affective disorders (e.g. prevalence, incidence, socio-demographics) and consider this in relation to patient management and care. </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69D74A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19088A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0D67EB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FC8712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7AA94E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61EC03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4C0486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756A4AB8"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5CE5808" w14:textId="77777777" w:rsidR="005F64D0" w:rsidRDefault="006F5520">
            <w:pPr>
              <w:spacing w:before="60" w:after="60"/>
              <w:jc w:val="center"/>
              <w:rPr>
                <w:rFonts w:ascii="Arial Narrow" w:hAnsi="Arial Narrow"/>
              </w:rPr>
            </w:pPr>
            <w:r>
              <w:rPr>
                <w:rFonts w:ascii="Arial Narrow" w:hAnsi="Arial Narrow"/>
              </w:rPr>
              <w:t>2.</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813DE9B"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clinical presentation and diagnosis of depressive disorder and bipolar disorder, based on the ICD-10 diagnostic criteria, as they may present in primary and secondary care.</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D4FC6E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88DBF7E"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0F8142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828D0D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0DF967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C9BABB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B187C6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S/P</w:t>
            </w:r>
          </w:p>
        </w:tc>
      </w:tr>
      <w:tr w:rsidR="005F64D0" w14:paraId="65F427F7"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9C16F0E" w14:textId="77777777" w:rsidR="005F64D0" w:rsidRDefault="006F5520">
            <w:pPr>
              <w:spacing w:before="60" w:after="60"/>
              <w:jc w:val="center"/>
              <w:rPr>
                <w:rFonts w:ascii="Arial Narrow" w:hAnsi="Arial Narrow"/>
              </w:rPr>
            </w:pPr>
            <w:r>
              <w:rPr>
                <w:rFonts w:ascii="Arial Narrow" w:hAnsi="Arial Narrow"/>
              </w:rPr>
              <w:t>3.</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CCE2973"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Consider the spectrum of mood variation from normality to pathological.</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C1917E9"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9B73E8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5E5B44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840EFD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E3DD6D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56881F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54F156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6F5802CB"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2AE26FD" w14:textId="77777777" w:rsidR="005F64D0" w:rsidRDefault="006F5520">
            <w:pPr>
              <w:spacing w:before="60" w:after="60"/>
              <w:jc w:val="center"/>
              <w:rPr>
                <w:rFonts w:ascii="Arial Narrow" w:hAnsi="Arial Narrow"/>
              </w:rPr>
            </w:pPr>
            <w:r>
              <w:rPr>
                <w:rFonts w:ascii="Arial Narrow" w:hAnsi="Arial Narrow"/>
              </w:rPr>
              <w:t>4.</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E1AA634"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Assess the likely course and prognosis for a patient with a diagnosis of </w:t>
            </w:r>
            <w:r>
              <w:rPr>
                <w:rFonts w:ascii="Arial Narrow" w:hAnsi="Arial Narrow"/>
                <w:sz w:val="22"/>
              </w:rPr>
              <w:br/>
            </w:r>
            <w:proofErr w:type="spellStart"/>
            <w:r>
              <w:rPr>
                <w:rFonts w:ascii="Arial Narrow" w:hAnsi="Arial Narrow"/>
                <w:sz w:val="22"/>
              </w:rPr>
              <w:t>i</w:t>
            </w:r>
            <w:proofErr w:type="spellEnd"/>
            <w:r>
              <w:rPr>
                <w:rFonts w:ascii="Arial Narrow" w:hAnsi="Arial Narrow"/>
                <w:sz w:val="22"/>
              </w:rPr>
              <w:t>) depressive disorder and ii) bipolar disorder.</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F67011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DA2A8C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4319BD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E34F7E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11810F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350CE9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E1178E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4FD255E1"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E700D86" w14:textId="77777777" w:rsidR="005F64D0" w:rsidRDefault="006F5520">
            <w:pPr>
              <w:spacing w:before="60" w:after="60"/>
              <w:jc w:val="center"/>
              <w:rPr>
                <w:rFonts w:ascii="Arial Narrow" w:hAnsi="Arial Narrow"/>
              </w:rPr>
            </w:pPr>
            <w:r>
              <w:rPr>
                <w:rFonts w:ascii="Arial Narrow" w:hAnsi="Arial Narrow"/>
              </w:rPr>
              <w:t>5.</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BC3972F"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Evaluate the biological, psychological and social factors that may influence vulnerability to affective disorders, including predisposing, precipitating and perpetuating factors.</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98BC72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265192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B821CF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99F2EF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ADA7D4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B04A65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C6E557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2F8E5896"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3357ECA" w14:textId="77777777" w:rsidR="005F64D0" w:rsidRDefault="006F5520">
            <w:pPr>
              <w:spacing w:before="60" w:after="60"/>
              <w:jc w:val="center"/>
              <w:rPr>
                <w:rFonts w:ascii="Arial Narrow" w:hAnsi="Arial Narrow"/>
              </w:rPr>
            </w:pPr>
            <w:r>
              <w:rPr>
                <w:rFonts w:ascii="Arial Narrow" w:hAnsi="Arial Narrow"/>
              </w:rPr>
              <w:t>6.</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64DF45B"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Develop a basic </w:t>
            </w:r>
            <w:proofErr w:type="spellStart"/>
            <w:r>
              <w:rPr>
                <w:rFonts w:ascii="Arial Narrow" w:hAnsi="Arial Narrow"/>
                <w:sz w:val="22"/>
              </w:rPr>
              <w:t>biopsychosocial</w:t>
            </w:r>
            <w:proofErr w:type="spellEnd"/>
            <w:r>
              <w:rPr>
                <w:rFonts w:ascii="Arial Narrow" w:hAnsi="Arial Narrow"/>
                <w:sz w:val="22"/>
              </w:rPr>
              <w:t xml:space="preserve"> management plan for a patient with an ICD-10 diagnosis of </w:t>
            </w:r>
            <w:proofErr w:type="spellStart"/>
            <w:r>
              <w:rPr>
                <w:rFonts w:ascii="Arial Narrow" w:hAnsi="Arial Narrow"/>
                <w:sz w:val="22"/>
              </w:rPr>
              <w:t>i</w:t>
            </w:r>
            <w:proofErr w:type="spellEnd"/>
            <w:r>
              <w:rPr>
                <w:rFonts w:ascii="Arial Narrow" w:hAnsi="Arial Narrow"/>
                <w:sz w:val="22"/>
              </w:rPr>
              <w:t>) depressive disorder and ii) bipolar disorder.</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7A4334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14F298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4F986A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3B051C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E3DD1E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4A95A0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FEF048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S/P</w:t>
            </w:r>
          </w:p>
        </w:tc>
      </w:tr>
      <w:tr w:rsidR="005F64D0" w14:paraId="2F36EC0D"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2E93149" w14:textId="77777777" w:rsidR="005F64D0" w:rsidRDefault="006F5520">
            <w:pPr>
              <w:spacing w:before="60" w:after="60"/>
              <w:jc w:val="center"/>
              <w:rPr>
                <w:rFonts w:ascii="Arial Narrow" w:hAnsi="Arial Narrow"/>
              </w:rPr>
            </w:pPr>
            <w:r>
              <w:rPr>
                <w:rFonts w:ascii="Arial Narrow" w:hAnsi="Arial Narrow"/>
              </w:rPr>
              <w:t>7.</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714793D"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Appraise current pharmacological treatments (antidepressants, mood stabilisers including lithium and antipsychotics) including their mode of action and side effects.</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77BEA1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7D01F1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644975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06E6EA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79796D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D81B8D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49C676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4BB1ABF9"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90A7348" w14:textId="77777777" w:rsidR="005F64D0" w:rsidRDefault="006F5520">
            <w:pPr>
              <w:spacing w:before="60" w:after="60"/>
              <w:jc w:val="center"/>
              <w:rPr>
                <w:rFonts w:ascii="Arial Narrow" w:hAnsi="Arial Narrow"/>
              </w:rPr>
            </w:pPr>
            <w:r>
              <w:rPr>
                <w:rFonts w:ascii="Arial Narrow" w:hAnsi="Arial Narrow"/>
              </w:rPr>
              <w:lastRenderedPageBreak/>
              <w:t>8.</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0F572B6"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Explain indications for ECT, its administration, evidence base and potential side effects.</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33E9CF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4196CD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E70CF7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8D3E8E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49A327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A8DFB0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3E5386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6BADCAE5"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A1F4027" w14:textId="77777777" w:rsidR="005F64D0" w:rsidRDefault="006F5520">
            <w:pPr>
              <w:spacing w:before="60" w:after="60"/>
              <w:jc w:val="center"/>
              <w:rPr>
                <w:rFonts w:ascii="Arial Narrow" w:hAnsi="Arial Narrow"/>
              </w:rPr>
            </w:pPr>
            <w:r>
              <w:rPr>
                <w:rFonts w:ascii="Arial Narrow" w:hAnsi="Arial Narrow"/>
              </w:rPr>
              <w:t>9.</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BED0A10"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Appraise current non-pharmacological treatments and management options for affective disorders (including CBT and </w:t>
            </w:r>
            <w:proofErr w:type="spellStart"/>
            <w:r>
              <w:rPr>
                <w:rFonts w:ascii="Arial Narrow" w:hAnsi="Arial Narrow"/>
                <w:sz w:val="22"/>
              </w:rPr>
              <w:t>psychoeducation</w:t>
            </w:r>
            <w:proofErr w:type="spellEnd"/>
            <w:r>
              <w:rPr>
                <w:rFonts w:ascii="Arial Narrow" w:hAnsi="Arial Narrow"/>
                <w:sz w:val="22"/>
              </w:rPr>
              <w:t>).</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FA7BEE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152D15A"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13616E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3187D8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D94319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93FDC6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1F83FA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0BC096BA" w14:textId="77777777">
        <w:trPr>
          <w:cantSplit/>
          <w:trHeight w:val="426"/>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8EAADB" w:themeFill="accent5" w:themeFillTint="99"/>
            <w:tcMar>
              <w:left w:w="108" w:type="dxa"/>
            </w:tcMar>
            <w:vAlign w:val="center"/>
          </w:tcPr>
          <w:p w14:paraId="054D9101"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t>Schizophrenia &amp; psychosis</w:t>
            </w:r>
          </w:p>
        </w:tc>
      </w:tr>
      <w:tr w:rsidR="005F64D0" w14:paraId="70D6103E"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6631C5B" w14:textId="77777777" w:rsidR="005F64D0" w:rsidRDefault="006F5520">
            <w:pPr>
              <w:spacing w:before="60" w:after="60"/>
              <w:rPr>
                <w:rFonts w:ascii="Arial Narrow" w:hAnsi="Arial Narrow"/>
              </w:rPr>
            </w:pPr>
            <w:r>
              <w:rPr>
                <w:rFonts w:ascii="Arial Narrow" w:hAnsi="Arial Narrow"/>
              </w:rPr>
              <w:t>1.</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343D781"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Evaluate epidemiological data in relation to schizophrenia (e.g. prevalence, incidence, socio-demographics) and consider this in relation to patient management and care.</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CAF40D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A581F5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1B6801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15D543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473A11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2F889B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3C6E899"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7A7E172E" w14:textId="77777777">
        <w:trPr>
          <w:cantSplit/>
          <w:trHeight w:val="590"/>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F3A127B" w14:textId="77777777" w:rsidR="005F64D0" w:rsidRDefault="006F5520">
            <w:pPr>
              <w:spacing w:before="60" w:after="60"/>
              <w:rPr>
                <w:rFonts w:ascii="Arial Narrow" w:hAnsi="Arial Narrow"/>
              </w:rPr>
            </w:pPr>
            <w:r>
              <w:rPr>
                <w:rFonts w:ascii="Arial Narrow" w:hAnsi="Arial Narrow"/>
              </w:rPr>
              <w:t>2.</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1E3F18B"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clinical presentation and diagnosis of schizophrenia based on the ICD-10 diagnostic criteria.</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0B63AD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9FB04D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DF4BC2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0E362D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E54765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94C374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BF17E1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S/P</w:t>
            </w:r>
          </w:p>
        </w:tc>
      </w:tr>
      <w:tr w:rsidR="005F64D0" w14:paraId="07012F0C" w14:textId="77777777">
        <w:trPr>
          <w:cantSplit/>
          <w:trHeight w:val="590"/>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24C4B27" w14:textId="77777777" w:rsidR="005F64D0" w:rsidRDefault="006F5520">
            <w:pPr>
              <w:spacing w:before="60" w:after="60"/>
              <w:rPr>
                <w:rFonts w:ascii="Arial Narrow" w:hAnsi="Arial Narrow"/>
              </w:rPr>
            </w:pPr>
            <w:r>
              <w:rPr>
                <w:rFonts w:ascii="Arial Narrow" w:hAnsi="Arial Narrow"/>
              </w:rPr>
              <w:t>3.</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3EBF25B"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Assess the likely course and prognosis for a patient with a diagnosis of schizophrenia.</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DBD691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674B37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616244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A7B03F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C54402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72EB43A"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5C4B93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227C65D3"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3769335" w14:textId="77777777" w:rsidR="005F64D0" w:rsidRDefault="006F5520">
            <w:pPr>
              <w:spacing w:before="60" w:after="60"/>
              <w:rPr>
                <w:rFonts w:ascii="Arial Narrow" w:hAnsi="Arial Narrow"/>
              </w:rPr>
            </w:pPr>
            <w:r>
              <w:rPr>
                <w:rFonts w:ascii="Arial Narrow" w:hAnsi="Arial Narrow"/>
              </w:rPr>
              <w:t>4.</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6FA4CC5"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Consider the advantages and disadvantages of the use of the terms “first episode psychosis” or “schizophrenia” in patients experiencing their first episode of psychosis.</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B5FE65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914DAC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01A7E4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36A5BA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24AFFF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24B837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5FE93E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1D27E967" w14:textId="77777777">
        <w:trPr>
          <w:cantSplit/>
          <w:trHeight w:val="787"/>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95B1AE2" w14:textId="77777777" w:rsidR="005F64D0" w:rsidRDefault="006F5520">
            <w:pPr>
              <w:spacing w:before="60" w:after="60"/>
              <w:rPr>
                <w:rFonts w:ascii="Arial Narrow" w:hAnsi="Arial Narrow"/>
              </w:rPr>
            </w:pPr>
            <w:r>
              <w:rPr>
                <w:rFonts w:ascii="Arial Narrow" w:hAnsi="Arial Narrow"/>
              </w:rPr>
              <w:t>5.</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72311AA"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Evaluate the biological, psychological and social factors that may influence vulnerability to schizophrenia, including predisposing, precipitating and perpetuating factors. </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7697E1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518638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3AED3B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4FBCFC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B5E815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3940EF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20DF97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5598508E" w14:textId="77777777">
        <w:trPr>
          <w:cantSplit/>
          <w:trHeight w:val="590"/>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F31DD7A" w14:textId="77777777" w:rsidR="005F64D0" w:rsidRDefault="006F5520">
            <w:pPr>
              <w:spacing w:before="60" w:after="60"/>
              <w:rPr>
                <w:rFonts w:ascii="Arial Narrow" w:hAnsi="Arial Narrow"/>
              </w:rPr>
            </w:pPr>
            <w:r>
              <w:rPr>
                <w:rFonts w:ascii="Arial Narrow" w:hAnsi="Arial Narrow"/>
              </w:rPr>
              <w:t>6.</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70A489E"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Develop a basic </w:t>
            </w:r>
            <w:proofErr w:type="spellStart"/>
            <w:r>
              <w:rPr>
                <w:rFonts w:ascii="Arial Narrow" w:hAnsi="Arial Narrow"/>
                <w:sz w:val="22"/>
              </w:rPr>
              <w:t>biopsychosocial</w:t>
            </w:r>
            <w:proofErr w:type="spellEnd"/>
            <w:r>
              <w:rPr>
                <w:rFonts w:ascii="Arial Narrow" w:hAnsi="Arial Narrow"/>
                <w:sz w:val="22"/>
              </w:rPr>
              <w:t xml:space="preserve"> management plan for a patient with an ICD-10 diagnosis of schizophrenia.</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090B13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9EA457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B77EDE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2EF751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76ACA3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6DD87C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BAF0D2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S/P</w:t>
            </w:r>
          </w:p>
        </w:tc>
      </w:tr>
      <w:tr w:rsidR="005F64D0" w14:paraId="0F1C597E" w14:textId="77777777">
        <w:trPr>
          <w:cantSplit/>
          <w:trHeight w:val="590"/>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F574B0D" w14:textId="77777777" w:rsidR="005F64D0" w:rsidRDefault="006F5520">
            <w:pPr>
              <w:spacing w:before="60" w:after="60"/>
              <w:rPr>
                <w:rFonts w:ascii="Arial Narrow" w:hAnsi="Arial Narrow"/>
              </w:rPr>
            </w:pPr>
            <w:r>
              <w:rPr>
                <w:rFonts w:ascii="Arial Narrow" w:hAnsi="Arial Narrow"/>
              </w:rPr>
              <w:t>7.</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2E7080A"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Appraise current pharmacological treatments (antipsychotics, including clozapine) including their mode of action and side effects.</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42C4B1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248801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2663BE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71424E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AD920B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6C8E20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394D0D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44B44274"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DA1EFA5" w14:textId="77777777" w:rsidR="005F64D0" w:rsidRDefault="006F5520">
            <w:pPr>
              <w:spacing w:before="60" w:after="60"/>
              <w:rPr>
                <w:rFonts w:ascii="Arial Narrow" w:hAnsi="Arial Narrow"/>
              </w:rPr>
            </w:pPr>
            <w:r>
              <w:rPr>
                <w:rFonts w:ascii="Arial Narrow" w:hAnsi="Arial Narrow"/>
              </w:rPr>
              <w:lastRenderedPageBreak/>
              <w:t>8</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873619C"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Appraise current non-pharmacological treatments and management options.</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D74814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98F5D7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C00DF8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88BA38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00CF3C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BF086F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5756BC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33DEAAA1" w14:textId="77777777">
        <w:trPr>
          <w:cantSplit/>
          <w:trHeight w:val="393"/>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9CFFF4"/>
            <w:tcMar>
              <w:left w:w="108" w:type="dxa"/>
            </w:tcMar>
            <w:vAlign w:val="center"/>
          </w:tcPr>
          <w:p w14:paraId="52662678" w14:textId="77777777" w:rsidR="005F64D0" w:rsidRDefault="006F5520">
            <w:pPr>
              <w:jc w:val="center"/>
              <w:rPr>
                <w:rFonts w:ascii="Arial Narrow" w:hAnsi="Arial Narrow"/>
                <w:b/>
              </w:rPr>
            </w:pPr>
            <w:r>
              <w:rPr>
                <w:rFonts w:ascii="Arial Narrow" w:hAnsi="Arial Narrow"/>
                <w:b/>
              </w:rPr>
              <w:t>Anxiety disorders: Generalized anxiety disorder, phobias, panic disorder, obsessive compulsive disorder, post-traumatic stress disorder</w:t>
            </w:r>
          </w:p>
        </w:tc>
      </w:tr>
      <w:tr w:rsidR="005F64D0" w14:paraId="26367185"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0449E96" w14:textId="77777777" w:rsidR="005F64D0" w:rsidRDefault="006F5520">
            <w:pPr>
              <w:spacing w:before="60" w:after="60"/>
              <w:jc w:val="center"/>
              <w:rPr>
                <w:rFonts w:ascii="Arial Narrow" w:hAnsi="Arial Narrow"/>
              </w:rPr>
            </w:pPr>
            <w:r>
              <w:rPr>
                <w:rFonts w:ascii="Arial Narrow" w:hAnsi="Arial Narrow"/>
              </w:rPr>
              <w:t>1.</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63848787" w14:textId="77777777" w:rsidR="005F64D0" w:rsidRDefault="006F5520">
            <w:pPr>
              <w:pStyle w:val="Default"/>
              <w:tabs>
                <w:tab w:val="center" w:pos="4153"/>
                <w:tab w:val="right" w:pos="8306"/>
              </w:tabs>
              <w:spacing w:before="60" w:after="60"/>
              <w:contextualSpacing/>
              <w:rPr>
                <w:rFonts w:ascii="Arial Narrow" w:hAnsi="Arial Narrow"/>
                <w:sz w:val="22"/>
                <w:highlight w:val="yellow"/>
              </w:rPr>
            </w:pPr>
            <w:r>
              <w:rPr>
                <w:rFonts w:ascii="Arial Narrow" w:hAnsi="Arial Narrow"/>
                <w:sz w:val="22"/>
              </w:rPr>
              <w:t>Evaluate epidemiological data in relation to anxiety disorders (e.g. prevalence, incidence, socio-demographics) and consider this in relation to patient management and care.</w:t>
            </w:r>
          </w:p>
        </w:tc>
        <w:tc>
          <w:tcPr>
            <w:tcW w:w="641"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6E50383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168A372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4F71C50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AA087CA"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B863FF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485038E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48A2BCE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14DAC065"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11ADAF3F" w14:textId="77777777" w:rsidR="005F64D0" w:rsidRDefault="006F5520">
            <w:pPr>
              <w:spacing w:before="60" w:after="60"/>
              <w:jc w:val="center"/>
              <w:rPr>
                <w:rFonts w:ascii="Arial Narrow" w:hAnsi="Arial Narrow"/>
              </w:rPr>
            </w:pPr>
            <w:r>
              <w:rPr>
                <w:rFonts w:ascii="Arial Narrow" w:hAnsi="Arial Narrow"/>
              </w:rPr>
              <w:t>2.</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4F28B2A4"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clinical presentation and diagnosis of the anxiety disorders listed above based on the ICD-10 diagnostic criteria.</w:t>
            </w:r>
          </w:p>
        </w:tc>
        <w:tc>
          <w:tcPr>
            <w:tcW w:w="641"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675A249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83B1EC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F18BBA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2E36C6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79C18AFE"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10FE369A"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3815D0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S/P</w:t>
            </w:r>
          </w:p>
        </w:tc>
      </w:tr>
      <w:tr w:rsidR="005F64D0" w14:paraId="718CEC2A"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271396EB" w14:textId="77777777" w:rsidR="005F64D0" w:rsidRDefault="006F5520">
            <w:pPr>
              <w:spacing w:before="60" w:after="60"/>
              <w:jc w:val="center"/>
              <w:rPr>
                <w:rFonts w:ascii="Arial Narrow" w:hAnsi="Arial Narrow"/>
              </w:rPr>
            </w:pPr>
            <w:r>
              <w:rPr>
                <w:rFonts w:ascii="Arial Narrow" w:hAnsi="Arial Narrow"/>
              </w:rPr>
              <w:t>3.</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35918000" w14:textId="77777777" w:rsidR="005F64D0" w:rsidRDefault="006F5520">
            <w:pPr>
              <w:pStyle w:val="Default"/>
              <w:tabs>
                <w:tab w:val="center" w:pos="4153"/>
                <w:tab w:val="right" w:pos="8306"/>
              </w:tabs>
              <w:spacing w:before="60" w:after="60"/>
              <w:contextualSpacing/>
              <w:rPr>
                <w:rFonts w:ascii="Arial Narrow" w:hAnsi="Arial Narrow"/>
                <w:sz w:val="22"/>
                <w:highlight w:val="yellow"/>
              </w:rPr>
            </w:pPr>
            <w:r>
              <w:rPr>
                <w:rFonts w:ascii="Arial Narrow" w:hAnsi="Arial Narrow"/>
                <w:sz w:val="22"/>
              </w:rPr>
              <w:t>Assess the likely course and prognosis for a patient diagnosed with an anxiety disorder.</w:t>
            </w:r>
          </w:p>
        </w:tc>
        <w:tc>
          <w:tcPr>
            <w:tcW w:w="641"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29E8568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14CE47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DE59E7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3CFE2BE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7DE623F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0FF852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65A4779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116A8AA5"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464D0CC8" w14:textId="77777777" w:rsidR="005F64D0" w:rsidRDefault="006F5520">
            <w:pPr>
              <w:spacing w:before="60" w:after="60"/>
              <w:jc w:val="center"/>
              <w:rPr>
                <w:rFonts w:ascii="Arial Narrow" w:hAnsi="Arial Narrow"/>
              </w:rPr>
            </w:pPr>
            <w:r>
              <w:rPr>
                <w:rFonts w:ascii="Arial Narrow" w:hAnsi="Arial Narrow"/>
              </w:rPr>
              <w:t>4.</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14F02282"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Evaluate the biological, psychological and social factors that may influence vulnerability to these anxiety disorders, including predisposing, precipitating and perpetuating factors.</w:t>
            </w:r>
          </w:p>
        </w:tc>
        <w:tc>
          <w:tcPr>
            <w:tcW w:w="641"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B68A48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87BA31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1A2C3BA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2DF8C25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3B44738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4C11A9E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CB11B2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18E0EE77"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3F55A49F" w14:textId="77777777" w:rsidR="005F64D0" w:rsidRDefault="006F5520">
            <w:pPr>
              <w:spacing w:before="60" w:after="60"/>
              <w:jc w:val="center"/>
              <w:rPr>
                <w:rFonts w:ascii="Arial Narrow" w:hAnsi="Arial Narrow"/>
              </w:rPr>
            </w:pPr>
            <w:r>
              <w:rPr>
                <w:rFonts w:ascii="Arial Narrow" w:hAnsi="Arial Narrow"/>
              </w:rPr>
              <w:t>5.</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39948F1"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Develop a basic </w:t>
            </w:r>
            <w:proofErr w:type="spellStart"/>
            <w:r>
              <w:rPr>
                <w:rFonts w:ascii="Arial Narrow" w:hAnsi="Arial Narrow"/>
                <w:sz w:val="22"/>
              </w:rPr>
              <w:t>biopsychosocial</w:t>
            </w:r>
            <w:proofErr w:type="spellEnd"/>
            <w:r>
              <w:rPr>
                <w:rFonts w:ascii="Arial Narrow" w:hAnsi="Arial Narrow"/>
                <w:sz w:val="22"/>
              </w:rPr>
              <w:t xml:space="preserve"> management plan for a patient with an anxiety disorder diagnosis (listed above).</w:t>
            </w:r>
          </w:p>
        </w:tc>
        <w:tc>
          <w:tcPr>
            <w:tcW w:w="641"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3A9035F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49724A1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4090877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3AA459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363C656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460B1F6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tcPr>
          <w:p w14:paraId="33C1478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S/P</w:t>
            </w:r>
          </w:p>
        </w:tc>
      </w:tr>
      <w:tr w:rsidR="005F64D0" w14:paraId="778402E1"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8291377" w14:textId="77777777" w:rsidR="005F64D0" w:rsidRDefault="006F5520">
            <w:pPr>
              <w:spacing w:before="60" w:after="60"/>
              <w:jc w:val="center"/>
              <w:rPr>
                <w:rFonts w:ascii="Arial Narrow" w:hAnsi="Arial Narrow"/>
              </w:rPr>
            </w:pPr>
            <w:r>
              <w:rPr>
                <w:rFonts w:ascii="Arial Narrow" w:hAnsi="Arial Narrow"/>
              </w:rPr>
              <w:t>6.</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2ADC739B"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Appraise current psychological and pharmacological treatments for these anxiety disorders (including specific treatments such as exposure response prevention-CBT, trauma focused psychological therapy, graded exposure).</w:t>
            </w:r>
          </w:p>
        </w:tc>
        <w:tc>
          <w:tcPr>
            <w:tcW w:w="641"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664BBDB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2B9654E"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1D701CAE"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710913A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443F9B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3ECF815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tcPr>
          <w:p w14:paraId="39A12E8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353F1331" w14:textId="77777777">
        <w:trPr>
          <w:cantSplit/>
          <w:trHeight w:val="393"/>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FFD966" w:themeFill="accent4" w:themeFillTint="99"/>
            <w:tcMar>
              <w:left w:w="108" w:type="dxa"/>
            </w:tcMar>
            <w:vAlign w:val="center"/>
          </w:tcPr>
          <w:p w14:paraId="1E6F7743"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t>Eating disorders: Anorexia nervosa &amp; bulimia nervosa</w:t>
            </w:r>
          </w:p>
        </w:tc>
      </w:tr>
      <w:tr w:rsidR="005F64D0" w14:paraId="4BBE60A1"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tcPr>
          <w:p w14:paraId="4FD00E13" w14:textId="77777777" w:rsidR="005F64D0" w:rsidRDefault="006F5520">
            <w:pPr>
              <w:spacing w:before="60" w:after="60"/>
              <w:jc w:val="right"/>
              <w:rPr>
                <w:rFonts w:ascii="Arial Narrow" w:hAnsi="Arial Narrow"/>
              </w:rPr>
            </w:pPr>
            <w:r>
              <w:rPr>
                <w:rFonts w:ascii="Arial Narrow" w:hAnsi="Arial Narrow"/>
              </w:rPr>
              <w:t>1.</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7BB8CF7B"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clinical features of eating disorders.</w:t>
            </w:r>
          </w:p>
        </w:tc>
        <w:tc>
          <w:tcPr>
            <w:tcW w:w="641"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7BFCA70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26A1AA3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230BC9A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16433AE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2C37446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5F46E0E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3D2EE97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3F33A928"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tcPr>
          <w:p w14:paraId="618DCC64" w14:textId="77777777" w:rsidR="005F64D0" w:rsidRDefault="006F5520">
            <w:pPr>
              <w:spacing w:before="60" w:after="60"/>
              <w:jc w:val="right"/>
              <w:rPr>
                <w:rFonts w:ascii="Arial Narrow" w:hAnsi="Arial Narrow"/>
              </w:rPr>
            </w:pPr>
            <w:r>
              <w:rPr>
                <w:rFonts w:ascii="Arial Narrow" w:hAnsi="Arial Narrow"/>
              </w:rPr>
              <w:t>2.</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17E6F23F"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Develop a basic </w:t>
            </w:r>
            <w:proofErr w:type="spellStart"/>
            <w:r>
              <w:rPr>
                <w:rFonts w:ascii="Arial Narrow" w:hAnsi="Arial Narrow"/>
                <w:sz w:val="22"/>
              </w:rPr>
              <w:t>biopsychosocial</w:t>
            </w:r>
            <w:proofErr w:type="spellEnd"/>
            <w:r>
              <w:rPr>
                <w:rFonts w:ascii="Arial Narrow" w:hAnsi="Arial Narrow"/>
                <w:sz w:val="22"/>
              </w:rPr>
              <w:t xml:space="preserve"> management plan for a patient with an ICD-10 diagnosis of </w:t>
            </w:r>
            <w:proofErr w:type="spellStart"/>
            <w:r>
              <w:rPr>
                <w:rFonts w:ascii="Arial Narrow" w:hAnsi="Arial Narrow"/>
                <w:sz w:val="22"/>
              </w:rPr>
              <w:t>i</w:t>
            </w:r>
            <w:proofErr w:type="spellEnd"/>
            <w:r>
              <w:rPr>
                <w:rFonts w:ascii="Arial Narrow" w:hAnsi="Arial Narrow"/>
                <w:sz w:val="22"/>
              </w:rPr>
              <w:t>) anorexia nervosa and ii) bulimia nervosa.</w:t>
            </w:r>
          </w:p>
        </w:tc>
        <w:tc>
          <w:tcPr>
            <w:tcW w:w="641"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11E80D2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0E4DD98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5B9EDEA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78D0282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64A1FDB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358F5EA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582FDCB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S/P</w:t>
            </w:r>
          </w:p>
        </w:tc>
      </w:tr>
      <w:tr w:rsidR="005F64D0" w14:paraId="16979FDA" w14:textId="77777777">
        <w:trPr>
          <w:cantSplit/>
          <w:trHeight w:val="229"/>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9999FF"/>
            <w:tcMar>
              <w:left w:w="108" w:type="dxa"/>
            </w:tcMar>
            <w:vAlign w:val="center"/>
          </w:tcPr>
          <w:p w14:paraId="3BED385A"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lastRenderedPageBreak/>
              <w:t>Risk assessment &amp; management</w:t>
            </w:r>
          </w:p>
        </w:tc>
      </w:tr>
      <w:tr w:rsidR="005F64D0" w14:paraId="35CF7590" w14:textId="77777777">
        <w:trPr>
          <w:cantSplit/>
          <w:trHeight w:val="262"/>
          <w:jc w:val="center"/>
        </w:trPr>
        <w:tc>
          <w:tcPr>
            <w:tcW w:w="425"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tcPr>
          <w:p w14:paraId="51DC28CA" w14:textId="77777777" w:rsidR="005F64D0" w:rsidRDefault="005F64D0">
            <w:pPr>
              <w:pStyle w:val="ListParagraph"/>
              <w:numPr>
                <w:ilvl w:val="0"/>
                <w:numId w:val="18"/>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0615A8E0"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static and dynamic factors associated with risk; for harm to self or others and also risk of vulnerability and neglect.</w:t>
            </w:r>
          </w:p>
        </w:tc>
        <w:tc>
          <w:tcPr>
            <w:tcW w:w="641"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07FC448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73DE073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27C7EC2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3BBC458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0C3207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18C103FE"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3FC2F8C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491E4802" w14:textId="77777777">
        <w:trPr>
          <w:cantSplit/>
          <w:trHeight w:val="262"/>
          <w:jc w:val="center"/>
        </w:trPr>
        <w:tc>
          <w:tcPr>
            <w:tcW w:w="425"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tcPr>
          <w:p w14:paraId="72DDEBC7" w14:textId="77777777" w:rsidR="005F64D0" w:rsidRDefault="005F64D0">
            <w:pPr>
              <w:pStyle w:val="ListParagraph"/>
              <w:numPr>
                <w:ilvl w:val="0"/>
                <w:numId w:val="18"/>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6AB22A9"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Conduct an assessment of risk to self and to others.</w:t>
            </w:r>
          </w:p>
        </w:tc>
        <w:tc>
          <w:tcPr>
            <w:tcW w:w="641"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2E5D807E"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5417261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171DCCD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6D478D8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6D0D237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2C16B20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7DB94F2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588C1147"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tcPr>
          <w:p w14:paraId="29BD6173" w14:textId="77777777" w:rsidR="005F64D0" w:rsidRDefault="005F64D0">
            <w:pPr>
              <w:pStyle w:val="ListParagraph"/>
              <w:numPr>
                <w:ilvl w:val="0"/>
                <w:numId w:val="18"/>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615041C1"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Create and communicate an appropriate risk management plan.</w:t>
            </w:r>
          </w:p>
        </w:tc>
        <w:tc>
          <w:tcPr>
            <w:tcW w:w="641"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5EF7862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58E2FF8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1771CB1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038809A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14E7AB5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16A496E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33EBAA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5F02CE36" w14:textId="77777777">
        <w:trPr>
          <w:cantSplit/>
          <w:trHeight w:val="360"/>
          <w:jc w:val="center"/>
        </w:trPr>
        <w:tc>
          <w:tcPr>
            <w:tcW w:w="425"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tcPr>
          <w:p w14:paraId="107FC4DC" w14:textId="77777777" w:rsidR="005F64D0" w:rsidRDefault="005F64D0">
            <w:pPr>
              <w:pStyle w:val="ListParagraph"/>
              <w:numPr>
                <w:ilvl w:val="0"/>
                <w:numId w:val="18"/>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10AFED43" w14:textId="77777777" w:rsidR="005F64D0" w:rsidRDefault="006F5520">
            <w:pPr>
              <w:rPr>
                <w:rFonts w:ascii="Arial Narrow" w:hAnsi="Arial Narrow"/>
              </w:rPr>
            </w:pPr>
            <w:r>
              <w:rPr>
                <w:rFonts w:ascii="Arial Narrow" w:hAnsi="Arial Narrow"/>
              </w:rPr>
              <w:t>Evaluate issues of risk in a balanced and informed way, which counteracts inaccurate and stigmatising attitudes.</w:t>
            </w:r>
          </w:p>
        </w:tc>
        <w:tc>
          <w:tcPr>
            <w:tcW w:w="641"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82DE5CD" w14:textId="77777777" w:rsidR="005F64D0" w:rsidRDefault="006F5520">
            <w:pPr>
              <w:jc w:val="center"/>
              <w:rPr>
                <w:rFonts w:ascii="Arial Narrow" w:hAnsi="Arial Narrow"/>
              </w:rPr>
            </w:pPr>
            <w:r>
              <w:rPr>
                <w:rFonts w:ascii="Arial Narrow" w:hAnsi="Arial Narrow"/>
              </w:rPr>
              <w:t>√</w:t>
            </w:r>
          </w:p>
        </w:tc>
        <w:tc>
          <w:tcPr>
            <w:tcW w:w="71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23D5C7BC" w14:textId="77777777" w:rsidR="005F64D0" w:rsidRDefault="006F5520">
            <w:pPr>
              <w:jc w:val="center"/>
              <w:rPr>
                <w:rFonts w:ascii="Arial Narrow" w:hAnsi="Arial Narrow"/>
              </w:rPr>
            </w:pPr>
            <w:r>
              <w:rPr>
                <w:rFonts w:ascii="Arial Narrow" w:hAnsi="Arial Narrow"/>
              </w:rPr>
              <w:t>√</w:t>
            </w:r>
          </w:p>
        </w:tc>
        <w:tc>
          <w:tcPr>
            <w:tcW w:w="71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5B5C3E1A" w14:textId="77777777" w:rsidR="005F64D0" w:rsidRDefault="006F5520">
            <w:pPr>
              <w:jc w:val="center"/>
              <w:rPr>
                <w:rFonts w:ascii="Arial Narrow" w:hAnsi="Arial Narrow"/>
              </w:rPr>
            </w:pPr>
            <w:r>
              <w:rPr>
                <w:rFonts w:ascii="Arial Narrow" w:hAnsi="Arial Narrow"/>
              </w:rPr>
              <w:t>√</w:t>
            </w:r>
          </w:p>
        </w:tc>
        <w:tc>
          <w:tcPr>
            <w:tcW w:w="5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7CC75E3B" w14:textId="77777777" w:rsidR="005F64D0" w:rsidRDefault="006F5520">
            <w:pPr>
              <w:jc w:val="center"/>
              <w:rPr>
                <w:rFonts w:ascii="Arial Narrow" w:hAnsi="Arial Narrow"/>
              </w:rPr>
            </w:pPr>
            <w:r>
              <w:rPr>
                <w:rFonts w:ascii="Arial Narrow" w:hAnsi="Arial Narrow"/>
              </w:rPr>
              <w:t>√</w:t>
            </w:r>
          </w:p>
        </w:tc>
        <w:tc>
          <w:tcPr>
            <w:tcW w:w="49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07770821" w14:textId="77777777" w:rsidR="005F64D0" w:rsidRDefault="006F5520">
            <w:pPr>
              <w:jc w:val="center"/>
              <w:rPr>
                <w:rFonts w:ascii="Arial Narrow" w:hAnsi="Arial Narrow"/>
              </w:rPr>
            </w:pPr>
            <w:r>
              <w:rPr>
                <w:rFonts w:ascii="Arial Narrow" w:hAnsi="Arial Narrow"/>
              </w:rPr>
              <w:t>√</w:t>
            </w:r>
          </w:p>
        </w:tc>
        <w:tc>
          <w:tcPr>
            <w:tcW w:w="63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7C7F95DA" w14:textId="77777777" w:rsidR="005F64D0" w:rsidRDefault="005F64D0">
            <w:pPr>
              <w:jc w:val="center"/>
              <w:rPr>
                <w:rFonts w:ascii="Arial Narrow" w:hAnsi="Arial Narrow"/>
              </w:rPr>
            </w:pPr>
          </w:p>
        </w:tc>
        <w:tc>
          <w:tcPr>
            <w:tcW w:w="12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5A4D16B" w14:textId="77777777" w:rsidR="005F64D0" w:rsidRDefault="006F5520">
            <w:pPr>
              <w:jc w:val="center"/>
              <w:rPr>
                <w:rFonts w:ascii="Arial Narrow" w:hAnsi="Arial Narrow"/>
              </w:rPr>
            </w:pPr>
            <w:r>
              <w:rPr>
                <w:rFonts w:ascii="Arial Narrow" w:hAnsi="Arial Narrow"/>
              </w:rPr>
              <w:t>S</w:t>
            </w:r>
          </w:p>
        </w:tc>
      </w:tr>
      <w:tr w:rsidR="005F64D0" w14:paraId="6BACBAF5" w14:textId="77777777">
        <w:trPr>
          <w:cantSplit/>
          <w:trHeight w:val="229"/>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F4B083" w:themeFill="accent2" w:themeFillTint="99"/>
            <w:tcMar>
              <w:left w:w="108" w:type="dxa"/>
            </w:tcMar>
            <w:vAlign w:val="center"/>
          </w:tcPr>
          <w:p w14:paraId="09ADCD61"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t>Addiction psychiatry</w:t>
            </w:r>
          </w:p>
        </w:tc>
      </w:tr>
      <w:tr w:rsidR="005F64D0" w14:paraId="64A8DE53"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5C8D3619" w14:textId="77777777" w:rsidR="005F64D0" w:rsidRDefault="006F5520">
            <w:pPr>
              <w:spacing w:before="60" w:after="60"/>
              <w:jc w:val="center"/>
              <w:rPr>
                <w:rFonts w:ascii="Arial Narrow" w:hAnsi="Arial Narrow"/>
              </w:rPr>
            </w:pPr>
            <w:r>
              <w:rPr>
                <w:rFonts w:ascii="Arial Narrow" w:hAnsi="Arial Narrow"/>
              </w:rPr>
              <w:t>1.</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306148E8"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Demonstrate the ability to take a detailed addictions history.</w:t>
            </w:r>
          </w:p>
        </w:tc>
        <w:tc>
          <w:tcPr>
            <w:tcW w:w="641"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1F36AE5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FCC2DE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270ADEE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671501E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2BF7D709"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5E014A5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728EA04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2C87A28C"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3D65F816" w14:textId="77777777" w:rsidR="005F64D0" w:rsidRDefault="006F5520">
            <w:pPr>
              <w:spacing w:before="60" w:after="60"/>
              <w:jc w:val="center"/>
              <w:rPr>
                <w:rFonts w:ascii="Arial Narrow" w:hAnsi="Arial Narrow"/>
              </w:rPr>
            </w:pPr>
            <w:r>
              <w:rPr>
                <w:rFonts w:ascii="Arial Narrow" w:hAnsi="Arial Narrow"/>
              </w:rPr>
              <w:t>2.</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BEB26FB"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main signs of intoxication of commonly abused substances.</w:t>
            </w:r>
          </w:p>
        </w:tc>
        <w:tc>
          <w:tcPr>
            <w:tcW w:w="641"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57432D7E"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4735317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5EB74AE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38C1E50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17CE8B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2FF932F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623F55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6C07D772" w14:textId="77777777">
        <w:trPr>
          <w:cantSplit/>
          <w:trHeight w:val="787"/>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6A739CD3" w14:textId="77777777" w:rsidR="005F64D0" w:rsidRDefault="006F5520">
            <w:pPr>
              <w:spacing w:before="60" w:after="60"/>
              <w:jc w:val="center"/>
              <w:rPr>
                <w:rFonts w:ascii="Arial Narrow" w:hAnsi="Arial Narrow"/>
              </w:rPr>
            </w:pPr>
            <w:r>
              <w:rPr>
                <w:rFonts w:ascii="Arial Narrow" w:hAnsi="Arial Narrow"/>
              </w:rPr>
              <w:t>3.</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7054498A" w14:textId="73BDC2D2"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Identify the physical signs, symptoms and management of </w:t>
            </w:r>
            <w:proofErr w:type="spellStart"/>
            <w:r>
              <w:rPr>
                <w:rFonts w:ascii="Arial Narrow" w:hAnsi="Arial Narrow"/>
                <w:sz w:val="22"/>
              </w:rPr>
              <w:t>i</w:t>
            </w:r>
            <w:proofErr w:type="spellEnd"/>
            <w:r>
              <w:rPr>
                <w:rFonts w:ascii="Arial Narrow" w:hAnsi="Arial Narrow"/>
                <w:sz w:val="22"/>
              </w:rPr>
              <w:t>) alcohol dependence and withdrawal and ii) opiate dependence, including tolerance and withdrawal symptoms.</w:t>
            </w:r>
          </w:p>
        </w:tc>
        <w:tc>
          <w:tcPr>
            <w:tcW w:w="641"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6C96377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59DA54F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27F9D93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370E5B1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3CC9218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B17026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CC4915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1516393B"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3E11665" w14:textId="77777777" w:rsidR="005F64D0" w:rsidRDefault="006F5520">
            <w:pPr>
              <w:spacing w:before="60" w:after="60"/>
              <w:jc w:val="center"/>
              <w:rPr>
                <w:rFonts w:ascii="Arial Narrow" w:hAnsi="Arial Narrow"/>
              </w:rPr>
            </w:pPr>
            <w:r>
              <w:rPr>
                <w:rFonts w:ascii="Arial Narrow" w:hAnsi="Arial Narrow"/>
              </w:rPr>
              <w:t>4.</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6D24DC68"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signs and symptoms of opioid overdose.</w:t>
            </w:r>
          </w:p>
        </w:tc>
        <w:tc>
          <w:tcPr>
            <w:tcW w:w="641"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3A28791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3DB9619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BE26EB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8BF5D6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306EB48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2210417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64AB2779"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12046006"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109E51F8" w14:textId="77777777" w:rsidR="005F64D0" w:rsidRDefault="006F5520">
            <w:pPr>
              <w:spacing w:before="60" w:after="60"/>
              <w:jc w:val="center"/>
              <w:rPr>
                <w:rFonts w:ascii="Arial Narrow" w:hAnsi="Arial Narrow"/>
              </w:rPr>
            </w:pPr>
            <w:r>
              <w:rPr>
                <w:rFonts w:ascii="Arial Narrow" w:hAnsi="Arial Narrow"/>
              </w:rPr>
              <w:t>5.</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24BB6027"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Examine the relationship between substance misuse and mental illness.</w:t>
            </w:r>
          </w:p>
        </w:tc>
        <w:tc>
          <w:tcPr>
            <w:tcW w:w="641"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43646F7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7F15040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6447FAD9"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386F382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1DCA7B3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7BE61CF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45F2E33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73B1987C" w14:textId="77777777">
        <w:trPr>
          <w:cantSplit/>
          <w:trHeight w:val="229"/>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FF66CC"/>
            <w:tcMar>
              <w:left w:w="108" w:type="dxa"/>
            </w:tcMar>
            <w:vAlign w:val="center"/>
          </w:tcPr>
          <w:p w14:paraId="4CE476E2"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t>Liaison psychiatry</w:t>
            </w:r>
          </w:p>
        </w:tc>
      </w:tr>
      <w:tr w:rsidR="005F64D0" w14:paraId="1C6896A4"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F33CBD2" w14:textId="77777777" w:rsidR="005F64D0" w:rsidRDefault="006F5520">
            <w:pPr>
              <w:spacing w:before="60" w:after="60"/>
              <w:rPr>
                <w:rFonts w:ascii="Arial Narrow" w:hAnsi="Arial Narrow"/>
              </w:rPr>
            </w:pPr>
            <w:r>
              <w:rPr>
                <w:rFonts w:ascii="Arial Narrow" w:hAnsi="Arial Narrow"/>
              </w:rPr>
              <w:t>1.</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11F4462"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Identify common psychiatric disorders (e.g. depression, anxiety, delirium) and medically unexplained symptoms in patients in general medical settings.</w:t>
            </w:r>
          </w:p>
        </w:tc>
        <w:tc>
          <w:tcPr>
            <w:tcW w:w="641"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278F184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37A329D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98A195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11FA8E6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5436961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4D287D1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2553D6E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11EB209C"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367DDED" w14:textId="77777777" w:rsidR="005F64D0" w:rsidRDefault="006F5520">
            <w:pPr>
              <w:spacing w:before="60" w:after="60"/>
              <w:rPr>
                <w:rFonts w:ascii="Arial Narrow" w:hAnsi="Arial Narrow"/>
              </w:rPr>
            </w:pPr>
            <w:r>
              <w:rPr>
                <w:rFonts w:ascii="Arial Narrow" w:hAnsi="Arial Narrow"/>
              </w:rPr>
              <w:t>2.</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2B9D0D2"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Examine the bi-directional relationship between physical health and mental health.</w:t>
            </w:r>
          </w:p>
        </w:tc>
        <w:tc>
          <w:tcPr>
            <w:tcW w:w="641"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5D8CEEB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2AEC80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63BD34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40257A3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8CDEFD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F76657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4C2065B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14FA23DB" w14:textId="77777777">
        <w:trPr>
          <w:cantSplit/>
          <w:trHeight w:val="787"/>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44EAF35" w14:textId="77777777" w:rsidR="005F64D0" w:rsidRDefault="006F5520">
            <w:pPr>
              <w:spacing w:before="60" w:after="60"/>
              <w:rPr>
                <w:rFonts w:ascii="Arial Narrow" w:hAnsi="Arial Narrow"/>
              </w:rPr>
            </w:pPr>
            <w:r>
              <w:rPr>
                <w:rFonts w:ascii="Arial Narrow" w:hAnsi="Arial Narrow"/>
              </w:rPr>
              <w:lastRenderedPageBreak/>
              <w:t>3.</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59A43003"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Review potential psychological mechanisms underlying medically unexplained physical symptoms, somatoform and dissociative/conversion disorders.</w:t>
            </w:r>
          </w:p>
        </w:tc>
        <w:tc>
          <w:tcPr>
            <w:tcW w:w="641"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AD2BFEE"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5219C2F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4159255E"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13FB645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2E45F5C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4CF2199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ECCE1A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0043D7E8" w14:textId="77777777">
        <w:trPr>
          <w:cantSplit/>
          <w:trHeight w:val="229"/>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A8D08D" w:themeFill="accent6" w:themeFillTint="99"/>
            <w:tcMar>
              <w:left w:w="108" w:type="dxa"/>
            </w:tcMar>
            <w:vAlign w:val="center"/>
          </w:tcPr>
          <w:p w14:paraId="5B3E4E04"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proofErr w:type="spellStart"/>
            <w:r>
              <w:rPr>
                <w:rFonts w:ascii="Arial Narrow" w:hAnsi="Arial Narrow"/>
                <w:b/>
                <w:sz w:val="22"/>
              </w:rPr>
              <w:t>Peri</w:t>
            </w:r>
            <w:proofErr w:type="spellEnd"/>
            <w:r>
              <w:rPr>
                <w:rFonts w:ascii="Arial Narrow" w:hAnsi="Arial Narrow"/>
                <w:b/>
                <w:sz w:val="22"/>
              </w:rPr>
              <w:t>-natal psychiatry</w:t>
            </w:r>
          </w:p>
        </w:tc>
      </w:tr>
      <w:tr w:rsidR="005F64D0" w14:paraId="221D1C86"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tcPr>
          <w:p w14:paraId="45BE9AB3" w14:textId="77777777" w:rsidR="005F64D0" w:rsidRDefault="005F64D0">
            <w:pPr>
              <w:pStyle w:val="ListParagraph"/>
              <w:numPr>
                <w:ilvl w:val="0"/>
                <w:numId w:val="17"/>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C41A071" w14:textId="77777777" w:rsidR="005F64D0" w:rsidRDefault="006F5520">
            <w:pPr>
              <w:pStyle w:val="Default"/>
              <w:tabs>
                <w:tab w:val="center" w:pos="4153"/>
                <w:tab w:val="right" w:pos="8306"/>
              </w:tabs>
              <w:spacing w:before="60" w:after="60"/>
              <w:contextualSpacing/>
              <w:rPr>
                <w:rFonts w:ascii="Arial Narrow" w:hAnsi="Arial Narrow"/>
                <w:sz w:val="22"/>
                <w:highlight w:val="yellow"/>
              </w:rPr>
            </w:pPr>
            <w:r>
              <w:rPr>
                <w:rFonts w:ascii="Arial Narrow" w:hAnsi="Arial Narrow"/>
                <w:sz w:val="22"/>
              </w:rPr>
              <w:t xml:space="preserve">Evaluate epidemiological data in relation to </w:t>
            </w:r>
            <w:proofErr w:type="spellStart"/>
            <w:r>
              <w:rPr>
                <w:rFonts w:ascii="Arial Narrow" w:hAnsi="Arial Narrow"/>
                <w:sz w:val="22"/>
              </w:rPr>
              <w:t>peri</w:t>
            </w:r>
            <w:proofErr w:type="spellEnd"/>
            <w:r>
              <w:rPr>
                <w:rFonts w:ascii="Arial Narrow" w:hAnsi="Arial Narrow"/>
                <w:sz w:val="22"/>
              </w:rPr>
              <w:t>- and post-natal mental illness (e.g. prevalence, incidence, socio-demographics) and consider this in relation to patient management and care.</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CB4E7FE"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334C60E"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A9EC53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800259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8B02B6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97E558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tcPr>
          <w:p w14:paraId="3EA3011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p w14:paraId="0E6DB74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r>
      <w:tr w:rsidR="005F64D0" w14:paraId="746CD180" w14:textId="77777777">
        <w:trPr>
          <w:cantSplit/>
          <w:trHeight w:val="590"/>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tcPr>
          <w:p w14:paraId="51DC1293" w14:textId="77777777" w:rsidR="005F64D0" w:rsidRDefault="005F64D0">
            <w:pPr>
              <w:pStyle w:val="ListParagraph"/>
              <w:numPr>
                <w:ilvl w:val="0"/>
                <w:numId w:val="17"/>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2C17FB3"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Evaluate the benefits and risks of psychotropic medication use in pregnancy and breastfeeding.</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44CB7E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E3772B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038622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E1AF25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AD01B4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CB3F9B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tcPr>
          <w:p w14:paraId="4F7FC9C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r>
      <w:tr w:rsidR="005F64D0" w14:paraId="67226B7C" w14:textId="77777777">
        <w:trPr>
          <w:cantSplit/>
          <w:trHeight w:val="384"/>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8EAADB" w:themeFill="accent5" w:themeFillTint="99"/>
            <w:tcMar>
              <w:left w:w="108" w:type="dxa"/>
            </w:tcMar>
            <w:vAlign w:val="center"/>
          </w:tcPr>
          <w:p w14:paraId="0DADFF28"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t>Older adult mental health</w:t>
            </w:r>
          </w:p>
        </w:tc>
      </w:tr>
      <w:tr w:rsidR="005F64D0" w14:paraId="17C55C81"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E82589A" w14:textId="77777777" w:rsidR="005F64D0" w:rsidRDefault="006F5520">
            <w:pPr>
              <w:spacing w:before="60" w:after="60"/>
              <w:jc w:val="center"/>
              <w:rPr>
                <w:rFonts w:ascii="Arial Narrow" w:hAnsi="Arial Narrow"/>
              </w:rPr>
            </w:pPr>
            <w:r>
              <w:rPr>
                <w:rFonts w:ascii="Arial Narrow" w:hAnsi="Arial Narrow"/>
              </w:rPr>
              <w:t>1.</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tcPr>
          <w:p w14:paraId="598DDCA4"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common psychiatric disorders (dementia, depression, anxiety, psychosis, mania) seen within the older adult population.</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256717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94BE60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FC487C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19A23C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15B698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AEB3609"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C84A54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74474DCC"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97A6DD3" w14:textId="77777777" w:rsidR="005F64D0" w:rsidRDefault="006F5520">
            <w:pPr>
              <w:spacing w:before="60" w:after="60"/>
              <w:jc w:val="center"/>
              <w:rPr>
                <w:rFonts w:ascii="Arial Narrow" w:hAnsi="Arial Narrow"/>
              </w:rPr>
            </w:pPr>
            <w:r>
              <w:rPr>
                <w:rFonts w:ascii="Arial Narrow" w:hAnsi="Arial Narrow"/>
              </w:rPr>
              <w:t>2.</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8D3EA88"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Differentiate between the cognitive, emotional and behavioural manifestations of common cognitive disorders including delirium and dementia syndromes.</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4D923B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93B37A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FD3199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08AD0B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874C74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30ECD3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9E43EB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2EEA81D5"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E806EFC" w14:textId="77777777" w:rsidR="005F64D0" w:rsidRDefault="006F5520">
            <w:pPr>
              <w:spacing w:before="60" w:after="60"/>
              <w:jc w:val="center"/>
              <w:rPr>
                <w:rFonts w:ascii="Arial Narrow" w:hAnsi="Arial Narrow"/>
              </w:rPr>
            </w:pPr>
            <w:r>
              <w:rPr>
                <w:rFonts w:ascii="Arial Narrow" w:hAnsi="Arial Narrow"/>
              </w:rPr>
              <w:t>3.</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02EBEB2"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Differentiate between potential causes of cognitive impairment (e.g. dementia, depression) and identify the basic diagnostic tools that may help with this process.</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C5683F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E11514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967F3A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3FA0B0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A8502F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BCEF91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E36FF3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01515E35"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5838478" w14:textId="77777777" w:rsidR="005F64D0" w:rsidRDefault="006F5520">
            <w:pPr>
              <w:spacing w:before="60" w:after="60"/>
              <w:jc w:val="center"/>
              <w:rPr>
                <w:rFonts w:ascii="Arial Narrow" w:hAnsi="Arial Narrow"/>
              </w:rPr>
            </w:pPr>
            <w:r>
              <w:rPr>
                <w:rFonts w:ascii="Arial Narrow" w:hAnsi="Arial Narrow"/>
              </w:rPr>
              <w:t>4.</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17DE35B"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Recognise the symptoms and consider the aetiology of the main types of dementia, including Alzheimer’s disease, vascular dementia, </w:t>
            </w:r>
            <w:proofErr w:type="spellStart"/>
            <w:r>
              <w:rPr>
                <w:rFonts w:ascii="Arial Narrow" w:hAnsi="Arial Narrow"/>
                <w:sz w:val="22"/>
              </w:rPr>
              <w:t>Lewy</w:t>
            </w:r>
            <w:proofErr w:type="spellEnd"/>
            <w:r>
              <w:rPr>
                <w:rFonts w:ascii="Arial Narrow" w:hAnsi="Arial Narrow"/>
                <w:sz w:val="22"/>
              </w:rPr>
              <w:t xml:space="preserve"> body dementia and </w:t>
            </w:r>
            <w:proofErr w:type="spellStart"/>
            <w:r>
              <w:rPr>
                <w:rFonts w:ascii="Arial Narrow" w:hAnsi="Arial Narrow"/>
                <w:sz w:val="22"/>
              </w:rPr>
              <w:t>frontotemporal</w:t>
            </w:r>
            <w:proofErr w:type="spellEnd"/>
            <w:r>
              <w:rPr>
                <w:rFonts w:ascii="Arial Narrow" w:hAnsi="Arial Narrow"/>
                <w:sz w:val="22"/>
              </w:rPr>
              <w:t xml:space="preserve"> dementia.</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5880C5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F4DA61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0E8B2D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A20D13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80639C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1E2DC7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72F6C0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5D3373B1"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997DA2B" w14:textId="77777777" w:rsidR="005F64D0" w:rsidRDefault="006F5520">
            <w:pPr>
              <w:spacing w:before="60" w:after="60"/>
              <w:jc w:val="center"/>
              <w:rPr>
                <w:rFonts w:ascii="Arial Narrow" w:hAnsi="Arial Narrow"/>
              </w:rPr>
            </w:pPr>
            <w:r>
              <w:rPr>
                <w:rFonts w:ascii="Arial Narrow" w:hAnsi="Arial Narrow"/>
              </w:rPr>
              <w:t>5.</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1995EF7"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Develop a basic </w:t>
            </w:r>
            <w:proofErr w:type="spellStart"/>
            <w:r>
              <w:rPr>
                <w:rFonts w:ascii="Arial Narrow" w:hAnsi="Arial Narrow"/>
                <w:sz w:val="22"/>
              </w:rPr>
              <w:t>biopsychosocial</w:t>
            </w:r>
            <w:proofErr w:type="spellEnd"/>
            <w:r>
              <w:rPr>
                <w:rFonts w:ascii="Arial Narrow" w:hAnsi="Arial Narrow"/>
                <w:sz w:val="22"/>
              </w:rPr>
              <w:t xml:space="preserve"> management plan for a patient with an ICD-10 diagnosis of dementia.</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3DD09A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1C90F3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9594A8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18D1AE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D4EAF9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EB233B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5774F8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S/P</w:t>
            </w:r>
          </w:p>
        </w:tc>
      </w:tr>
      <w:tr w:rsidR="005F64D0" w14:paraId="254F07B1"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9EA323B" w14:textId="77777777" w:rsidR="005F64D0" w:rsidRDefault="006F5520">
            <w:pPr>
              <w:spacing w:before="60" w:after="60"/>
              <w:jc w:val="center"/>
              <w:rPr>
                <w:rFonts w:ascii="Arial Narrow" w:hAnsi="Arial Narrow"/>
              </w:rPr>
            </w:pPr>
            <w:r>
              <w:rPr>
                <w:rFonts w:ascii="Arial Narrow" w:hAnsi="Arial Narrow"/>
              </w:rPr>
              <w:t>6.</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895CE9C"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Identify common psychopharmacological treatments that may be used to treat a patient with a diagnosis of dementia.</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62413F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11E7D5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9BA41B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9774F7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131319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74977FA"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88C9C2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588F1873"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3E6D961" w14:textId="77777777" w:rsidR="005F64D0" w:rsidRDefault="006F5520">
            <w:pPr>
              <w:spacing w:before="60" w:after="60"/>
              <w:jc w:val="center"/>
              <w:rPr>
                <w:rFonts w:ascii="Arial Narrow" w:hAnsi="Arial Narrow"/>
              </w:rPr>
            </w:pPr>
            <w:r>
              <w:rPr>
                <w:rFonts w:ascii="Arial Narrow" w:hAnsi="Arial Narrow"/>
              </w:rPr>
              <w:lastRenderedPageBreak/>
              <w:t>7.</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A2E5467"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Consider the presentation, risk assessment/management and treatment of older adult mental health patients and how this contrasts with that of younger adults.</w:t>
            </w:r>
          </w:p>
        </w:tc>
        <w:tc>
          <w:tcPr>
            <w:tcW w:w="641"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E68B80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269B34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C0E60A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E9E248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3EB5A2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6EE7C9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62E480E"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05D10391" w14:textId="77777777">
        <w:trPr>
          <w:cantSplit/>
          <w:trHeight w:val="393"/>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9CFFF4"/>
            <w:tcMar>
              <w:left w:w="108" w:type="dxa"/>
            </w:tcMar>
            <w:vAlign w:val="center"/>
          </w:tcPr>
          <w:p w14:paraId="04A9EC0B" w14:textId="77777777" w:rsidR="005F64D0" w:rsidRDefault="006F5520">
            <w:pPr>
              <w:jc w:val="center"/>
              <w:rPr>
                <w:rFonts w:ascii="Arial Narrow" w:hAnsi="Arial Narrow"/>
                <w:b/>
              </w:rPr>
            </w:pPr>
            <w:r>
              <w:rPr>
                <w:rFonts w:ascii="Arial Narrow" w:hAnsi="Arial Narrow"/>
                <w:b/>
              </w:rPr>
              <w:t>Personality disorders: Emotionally unstable personality disorder &amp; dissocial personality disorder</w:t>
            </w:r>
          </w:p>
        </w:tc>
      </w:tr>
      <w:tr w:rsidR="005F64D0" w14:paraId="5CAEDBFF"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tcPr>
          <w:p w14:paraId="3E82938A" w14:textId="77777777" w:rsidR="005F64D0" w:rsidRDefault="006F5520">
            <w:pPr>
              <w:spacing w:before="60" w:after="60"/>
              <w:jc w:val="right"/>
              <w:rPr>
                <w:rFonts w:ascii="Arial Narrow" w:hAnsi="Arial Narrow"/>
              </w:rPr>
            </w:pPr>
            <w:r>
              <w:rPr>
                <w:rFonts w:ascii="Arial Narrow" w:hAnsi="Arial Narrow"/>
              </w:rPr>
              <w:t>1.</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BFFFF"/>
            <w:tcMar>
              <w:left w:w="108" w:type="dxa"/>
            </w:tcMar>
          </w:tcPr>
          <w:p w14:paraId="3262E203"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Assess the relevance of personality factors to healthcare</w:t>
            </w:r>
          </w:p>
        </w:tc>
        <w:tc>
          <w:tcPr>
            <w:tcW w:w="641"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16854E8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1321744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5773B6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4A2E0C2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6394D6B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FFDD3D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27B4C32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3B614EB7"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tcPr>
          <w:p w14:paraId="3B3AAE03" w14:textId="77777777" w:rsidR="005F64D0" w:rsidRDefault="006F5520">
            <w:pPr>
              <w:spacing w:before="60" w:after="60"/>
              <w:jc w:val="right"/>
              <w:rPr>
                <w:rFonts w:ascii="Arial Narrow" w:hAnsi="Arial Narrow"/>
              </w:rPr>
            </w:pPr>
            <w:r>
              <w:rPr>
                <w:rFonts w:ascii="Arial Narrow" w:hAnsi="Arial Narrow"/>
              </w:rPr>
              <w:t>2.</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BFFFF"/>
            <w:tcMar>
              <w:left w:w="108" w:type="dxa"/>
            </w:tcMar>
          </w:tcPr>
          <w:p w14:paraId="553283E7"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Review the classification of personality disorders</w:t>
            </w:r>
          </w:p>
        </w:tc>
        <w:tc>
          <w:tcPr>
            <w:tcW w:w="641"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DFB147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744C705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337DCCE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7C29E4D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6E3E38FE"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641D5D6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594753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6773C131"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tcPr>
          <w:p w14:paraId="1F15A1DE" w14:textId="77777777" w:rsidR="005F64D0" w:rsidRDefault="006F5520">
            <w:pPr>
              <w:spacing w:before="60" w:after="60"/>
              <w:jc w:val="right"/>
              <w:rPr>
                <w:rFonts w:ascii="Arial Narrow" w:hAnsi="Arial Narrow"/>
              </w:rPr>
            </w:pPr>
            <w:r>
              <w:rPr>
                <w:rFonts w:ascii="Arial Narrow" w:hAnsi="Arial Narrow"/>
              </w:rPr>
              <w:t>3.</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BFFFF"/>
            <w:tcMar>
              <w:left w:w="108" w:type="dxa"/>
            </w:tcMar>
          </w:tcPr>
          <w:p w14:paraId="1BEF7DE5"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clinical features of borderline and antisocial personality disorders</w:t>
            </w:r>
          </w:p>
        </w:tc>
        <w:tc>
          <w:tcPr>
            <w:tcW w:w="641"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4DBD6F2A"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775E883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09C2CF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2753C1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668E578E"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7DC1BFD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CE9266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520404D6"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tcPr>
          <w:p w14:paraId="5EC76B56" w14:textId="77777777" w:rsidR="005F64D0" w:rsidRDefault="006F5520">
            <w:pPr>
              <w:spacing w:before="60" w:after="60"/>
              <w:jc w:val="right"/>
              <w:rPr>
                <w:rFonts w:ascii="Arial Narrow" w:hAnsi="Arial Narrow"/>
              </w:rPr>
            </w:pPr>
            <w:r>
              <w:rPr>
                <w:rFonts w:ascii="Arial Narrow" w:hAnsi="Arial Narrow"/>
              </w:rPr>
              <w:t>4.</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BFFFF"/>
            <w:tcMar>
              <w:left w:w="108" w:type="dxa"/>
            </w:tcMar>
          </w:tcPr>
          <w:p w14:paraId="236DA9B8"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Review the general clinical approach to the patient with a personality disorder diagnosis</w:t>
            </w:r>
          </w:p>
        </w:tc>
        <w:tc>
          <w:tcPr>
            <w:tcW w:w="641"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4114CBC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5D9E27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22D1B4E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62164BF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C6E716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0401F26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BFFFF"/>
            <w:tcMar>
              <w:left w:w="108" w:type="dxa"/>
            </w:tcMar>
            <w:vAlign w:val="center"/>
          </w:tcPr>
          <w:p w14:paraId="59BD662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7DB98590" w14:textId="77777777">
        <w:trPr>
          <w:cantSplit/>
          <w:trHeight w:val="393"/>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FFD966" w:themeFill="accent4" w:themeFillTint="99"/>
            <w:tcMar>
              <w:left w:w="108" w:type="dxa"/>
            </w:tcMar>
            <w:vAlign w:val="center"/>
          </w:tcPr>
          <w:p w14:paraId="7F3A6173"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t>Child &amp; adolescent mental health</w:t>
            </w:r>
          </w:p>
        </w:tc>
      </w:tr>
      <w:tr w:rsidR="005F64D0" w14:paraId="0CBA22C7"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tcPr>
          <w:p w14:paraId="5145F134" w14:textId="77777777" w:rsidR="005F64D0" w:rsidRDefault="005F64D0">
            <w:pPr>
              <w:pStyle w:val="ListParagraph"/>
              <w:numPr>
                <w:ilvl w:val="0"/>
                <w:numId w:val="19"/>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03433687"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core psychiatric disorders (depression, anxiety, attention deficit hyperactivity disorder [ADHD] and autism) as they present in childhood and adolescence and review the basic principles of assessment and treatment.</w:t>
            </w:r>
          </w:p>
        </w:tc>
        <w:tc>
          <w:tcPr>
            <w:tcW w:w="641"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448F9C5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546D20B4" w14:textId="77777777" w:rsidR="005F64D0" w:rsidRDefault="006F5520">
            <w:pPr>
              <w:pStyle w:val="Default"/>
              <w:tabs>
                <w:tab w:val="center" w:pos="4153"/>
                <w:tab w:val="right" w:pos="8306"/>
              </w:tabs>
              <w:spacing w:before="60" w:after="60"/>
              <w:contextualSpacing/>
              <w:jc w:val="center"/>
              <w:rPr>
                <w:rFonts w:ascii="Arial Narrow" w:hAnsi="Arial Narrow"/>
                <w:sz w:val="22"/>
                <w:highlight w:val="yellow"/>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798C703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1BBA754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5B3209B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29ABCB6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3EA64BE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14BEBB48"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tcPr>
          <w:p w14:paraId="5BD4E191" w14:textId="77777777" w:rsidR="005F64D0" w:rsidRDefault="005F64D0">
            <w:pPr>
              <w:pStyle w:val="ListParagraph"/>
              <w:numPr>
                <w:ilvl w:val="0"/>
                <w:numId w:val="19"/>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10DE5723"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clinical presentation of ADHD based on the ICD-10 diagnostic criteria (hyperkinetic disorders).</w:t>
            </w:r>
          </w:p>
        </w:tc>
        <w:tc>
          <w:tcPr>
            <w:tcW w:w="641"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3CC19CE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6AAE0750" w14:textId="77777777" w:rsidR="005F64D0" w:rsidRDefault="006F5520">
            <w:pPr>
              <w:pStyle w:val="Default"/>
              <w:tabs>
                <w:tab w:val="center" w:pos="4153"/>
                <w:tab w:val="right" w:pos="8306"/>
              </w:tabs>
              <w:spacing w:before="60" w:after="60"/>
              <w:contextualSpacing/>
              <w:jc w:val="center"/>
              <w:rPr>
                <w:rFonts w:ascii="Arial Narrow" w:hAnsi="Arial Narrow"/>
                <w:sz w:val="22"/>
                <w:highlight w:val="yellow"/>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315B726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1C40102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60B7F63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0C6C89B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3AEC427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S/P</w:t>
            </w:r>
          </w:p>
        </w:tc>
      </w:tr>
      <w:tr w:rsidR="005F64D0" w14:paraId="56610D14"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tcPr>
          <w:p w14:paraId="742369C8" w14:textId="77777777" w:rsidR="005F64D0" w:rsidRDefault="005F64D0">
            <w:pPr>
              <w:pStyle w:val="ListParagraph"/>
              <w:numPr>
                <w:ilvl w:val="0"/>
                <w:numId w:val="19"/>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0D9E1971"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Develop a basic </w:t>
            </w:r>
            <w:proofErr w:type="spellStart"/>
            <w:r>
              <w:rPr>
                <w:rFonts w:ascii="Arial Narrow" w:hAnsi="Arial Narrow"/>
                <w:sz w:val="22"/>
              </w:rPr>
              <w:t>biopsychosocial</w:t>
            </w:r>
            <w:proofErr w:type="spellEnd"/>
            <w:r>
              <w:rPr>
                <w:rFonts w:ascii="Arial Narrow" w:hAnsi="Arial Narrow"/>
                <w:sz w:val="22"/>
              </w:rPr>
              <w:t xml:space="preserve"> management plan for a child/adolescent with an ICD-10 diagnosis of ADHD, including both pharmacological and non-pharmacological interventions.</w:t>
            </w:r>
          </w:p>
        </w:tc>
        <w:tc>
          <w:tcPr>
            <w:tcW w:w="641"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0542BA3A"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6BEF030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4B5534E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1EDC909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0EA49E1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5C50D38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23CEFA3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S/P</w:t>
            </w:r>
          </w:p>
        </w:tc>
      </w:tr>
      <w:tr w:rsidR="005F64D0" w14:paraId="07B4A40F"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tcPr>
          <w:p w14:paraId="643FABF4" w14:textId="77777777" w:rsidR="005F64D0" w:rsidRDefault="005F64D0">
            <w:pPr>
              <w:pStyle w:val="ListParagraph"/>
              <w:numPr>
                <w:ilvl w:val="0"/>
                <w:numId w:val="19"/>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79B49ADC"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Consider the assessment, presentation, risk management and treatment of child &amp; adolescent mental health patients and how this contrasts with that of adult patients.</w:t>
            </w:r>
          </w:p>
        </w:tc>
        <w:tc>
          <w:tcPr>
            <w:tcW w:w="641"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20A5E75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17A9443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53AB71C9"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73390A8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6E54D29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471F37D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13ADA58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2EBEEEA7"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tcPr>
          <w:p w14:paraId="38068FC4" w14:textId="77777777" w:rsidR="005F64D0" w:rsidRDefault="005F64D0">
            <w:pPr>
              <w:pStyle w:val="ListParagraph"/>
              <w:numPr>
                <w:ilvl w:val="0"/>
                <w:numId w:val="19"/>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6EC63482"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importance of including families, carers and schools in the assessment and management of children and adolescents with mental health problems.</w:t>
            </w:r>
          </w:p>
        </w:tc>
        <w:tc>
          <w:tcPr>
            <w:tcW w:w="641"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44D9450E"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5E3AFE3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1837F69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35FC2B4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2614A7D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0176EE2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F2CC" w:themeFill="accent4" w:themeFillTint="33"/>
            <w:tcMar>
              <w:left w:w="108" w:type="dxa"/>
            </w:tcMar>
            <w:vAlign w:val="center"/>
          </w:tcPr>
          <w:p w14:paraId="4A9AC68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5300C80D" w14:textId="77777777">
        <w:trPr>
          <w:cantSplit/>
          <w:trHeight w:val="229"/>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9999FF"/>
            <w:tcMar>
              <w:left w:w="108" w:type="dxa"/>
            </w:tcMar>
            <w:vAlign w:val="center"/>
          </w:tcPr>
          <w:p w14:paraId="6DD65827"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t>Learning disability psychiatry</w:t>
            </w:r>
          </w:p>
        </w:tc>
      </w:tr>
      <w:tr w:rsidR="005F64D0" w14:paraId="56882E7D" w14:textId="77777777">
        <w:trPr>
          <w:cantSplit/>
          <w:trHeight w:val="262"/>
          <w:jc w:val="center"/>
        </w:trPr>
        <w:tc>
          <w:tcPr>
            <w:tcW w:w="425"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tcPr>
          <w:p w14:paraId="60078C89" w14:textId="77777777" w:rsidR="005F64D0" w:rsidRDefault="005F64D0">
            <w:pPr>
              <w:pStyle w:val="ListParagraph"/>
              <w:numPr>
                <w:ilvl w:val="0"/>
                <w:numId w:val="20"/>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1CA7609A"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nature and presentation of learning disability.</w:t>
            </w:r>
          </w:p>
        </w:tc>
        <w:tc>
          <w:tcPr>
            <w:tcW w:w="641"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5C31BEF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7B77434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295D9E5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0790407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4057B9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2163BE8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0A90228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6DC79D45" w14:textId="77777777">
        <w:trPr>
          <w:cantSplit/>
          <w:trHeight w:val="262"/>
          <w:jc w:val="center"/>
        </w:trPr>
        <w:tc>
          <w:tcPr>
            <w:tcW w:w="425"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tcPr>
          <w:p w14:paraId="416C4EC5" w14:textId="77777777" w:rsidR="005F64D0" w:rsidRDefault="005F64D0">
            <w:pPr>
              <w:pStyle w:val="ListParagraph"/>
              <w:numPr>
                <w:ilvl w:val="0"/>
                <w:numId w:val="20"/>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7316C1D7"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Evaluate common causes of learning disability focusing on pre-, </w:t>
            </w:r>
            <w:proofErr w:type="spellStart"/>
            <w:r>
              <w:rPr>
                <w:rFonts w:ascii="Arial Narrow" w:hAnsi="Arial Narrow"/>
                <w:sz w:val="22"/>
              </w:rPr>
              <w:t>peri</w:t>
            </w:r>
            <w:proofErr w:type="spellEnd"/>
            <w:r>
              <w:rPr>
                <w:rFonts w:ascii="Arial Narrow" w:hAnsi="Arial Narrow"/>
                <w:sz w:val="22"/>
              </w:rPr>
              <w:t>- and post-natal factors (including genetic causes, e.g. Fragile X syndrome &amp; Down’s syndrome)</w:t>
            </w:r>
          </w:p>
        </w:tc>
        <w:tc>
          <w:tcPr>
            <w:tcW w:w="641"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B1752F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58D76D6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5B8C084A"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2626E7D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3D99A8C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AEBD90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54F2482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1006A9AA" w14:textId="77777777">
        <w:trPr>
          <w:cantSplit/>
          <w:trHeight w:val="262"/>
          <w:jc w:val="center"/>
        </w:trPr>
        <w:tc>
          <w:tcPr>
            <w:tcW w:w="425"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tcPr>
          <w:p w14:paraId="1DE93F61" w14:textId="77777777" w:rsidR="005F64D0" w:rsidRDefault="005F64D0">
            <w:pPr>
              <w:pStyle w:val="ListParagraph"/>
              <w:numPr>
                <w:ilvl w:val="0"/>
                <w:numId w:val="20"/>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18312184"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Examine the range of common physical and mental health problems experienced by people with learning disability.</w:t>
            </w:r>
          </w:p>
        </w:tc>
        <w:tc>
          <w:tcPr>
            <w:tcW w:w="641"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2FDF7E0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2BF37BE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36E6570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3DA604F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2518FB2E"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A68D4D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32B9769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1F47C3B4" w14:textId="77777777">
        <w:trPr>
          <w:cantSplit/>
          <w:trHeight w:val="262"/>
          <w:jc w:val="center"/>
        </w:trPr>
        <w:tc>
          <w:tcPr>
            <w:tcW w:w="425"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tcPr>
          <w:p w14:paraId="6AA7A470" w14:textId="77777777" w:rsidR="005F64D0" w:rsidRDefault="005F64D0">
            <w:pPr>
              <w:pStyle w:val="ListParagraph"/>
              <w:numPr>
                <w:ilvl w:val="0"/>
                <w:numId w:val="20"/>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3C5C5A0B"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Evaluate the ways in which learning disability can impact on patient assessment and management in psychiatry and how this can apply to medicine more broadly.</w:t>
            </w:r>
          </w:p>
        </w:tc>
        <w:tc>
          <w:tcPr>
            <w:tcW w:w="641"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3DF72D6A"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E96180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6F25445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03BBE8D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5ADF75B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9B3B48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0E20E6E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72AEB1C9" w14:textId="77777777">
        <w:trPr>
          <w:cantSplit/>
          <w:trHeight w:val="262"/>
          <w:jc w:val="center"/>
        </w:trPr>
        <w:tc>
          <w:tcPr>
            <w:tcW w:w="425"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tcPr>
          <w:p w14:paraId="1F2B8D4F" w14:textId="77777777" w:rsidR="005F64D0" w:rsidRDefault="005F64D0">
            <w:pPr>
              <w:pStyle w:val="ListParagraph"/>
              <w:numPr>
                <w:ilvl w:val="0"/>
                <w:numId w:val="20"/>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64D8DD06"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Communicate effectively with </w:t>
            </w:r>
            <w:proofErr w:type="gramStart"/>
            <w:r>
              <w:rPr>
                <w:rFonts w:ascii="Arial Narrow" w:hAnsi="Arial Narrow"/>
                <w:sz w:val="22"/>
              </w:rPr>
              <w:t>people  with</w:t>
            </w:r>
            <w:proofErr w:type="gramEnd"/>
            <w:r>
              <w:rPr>
                <w:rFonts w:ascii="Arial Narrow" w:hAnsi="Arial Narrow"/>
                <w:sz w:val="22"/>
              </w:rPr>
              <w:t xml:space="preserve"> learning disability</w:t>
            </w:r>
          </w:p>
        </w:tc>
        <w:tc>
          <w:tcPr>
            <w:tcW w:w="641"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6EA41A6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2895B87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12D3499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EBABF7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6D50B02A"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4B833D5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CCCCFF"/>
            <w:tcMar>
              <w:left w:w="108" w:type="dxa"/>
            </w:tcMar>
            <w:vAlign w:val="center"/>
          </w:tcPr>
          <w:p w14:paraId="04D4CC4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72D95C55" w14:textId="77777777">
        <w:trPr>
          <w:cantSplit/>
          <w:trHeight w:val="229"/>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F4B083" w:themeFill="accent2" w:themeFillTint="99"/>
            <w:tcMar>
              <w:left w:w="108" w:type="dxa"/>
            </w:tcMar>
            <w:vAlign w:val="center"/>
          </w:tcPr>
          <w:p w14:paraId="32E769FA"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t>Mental Health Act &amp; Mental Capacity Act</w:t>
            </w:r>
          </w:p>
        </w:tc>
      </w:tr>
      <w:tr w:rsidR="005F64D0" w14:paraId="4C107414" w14:textId="77777777">
        <w:trPr>
          <w:cantSplit/>
          <w:trHeight w:val="262"/>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tcPr>
          <w:p w14:paraId="17B811C8" w14:textId="77777777" w:rsidR="005F64D0" w:rsidRDefault="006F5520">
            <w:pPr>
              <w:spacing w:before="60" w:after="60"/>
              <w:jc w:val="right"/>
              <w:rPr>
                <w:rFonts w:ascii="Arial Narrow" w:hAnsi="Arial Narrow"/>
              </w:rPr>
            </w:pPr>
            <w:r>
              <w:rPr>
                <w:rFonts w:ascii="Arial Narrow" w:hAnsi="Arial Narrow"/>
              </w:rPr>
              <w:t>1.</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B8EE486"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State the doctor’s duties and the patient’s rights under the appropriate mental health and mental capacity legislation.</w:t>
            </w:r>
          </w:p>
        </w:tc>
        <w:tc>
          <w:tcPr>
            <w:tcW w:w="641"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3E1AB5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37801F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2DEFA81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5E10218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2BE3AB4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582DF40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12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75F8278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7C1A95A7" w14:textId="77777777">
        <w:trPr>
          <w:cantSplit/>
          <w:trHeight w:val="262"/>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tcPr>
          <w:p w14:paraId="2E41F29E" w14:textId="77777777" w:rsidR="005F64D0" w:rsidRDefault="006F5520">
            <w:pPr>
              <w:spacing w:before="60" w:after="60"/>
              <w:jc w:val="right"/>
              <w:rPr>
                <w:rFonts w:ascii="Arial Narrow" w:hAnsi="Arial Narrow"/>
              </w:rPr>
            </w:pPr>
            <w:r>
              <w:rPr>
                <w:rFonts w:ascii="Arial Narrow" w:hAnsi="Arial Narrow"/>
              </w:rPr>
              <w:t>2.</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33055896"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Appraise the general principles of detention under the Mental Health Act as applicable under sections 2, 3, and 5(ii).</w:t>
            </w:r>
          </w:p>
        </w:tc>
        <w:tc>
          <w:tcPr>
            <w:tcW w:w="641"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6F244D6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5EB968B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9F4071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71C0841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01989A4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5662B47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12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23B1EE9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660F44F6" w14:textId="77777777">
        <w:trPr>
          <w:cantSplit/>
          <w:trHeight w:val="262"/>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tcPr>
          <w:p w14:paraId="22EC2B78" w14:textId="77777777" w:rsidR="005F64D0" w:rsidRDefault="006F5520">
            <w:pPr>
              <w:spacing w:before="60" w:after="60"/>
              <w:jc w:val="right"/>
              <w:rPr>
                <w:rFonts w:ascii="Arial Narrow" w:hAnsi="Arial Narrow"/>
              </w:rPr>
            </w:pPr>
            <w:r>
              <w:rPr>
                <w:rFonts w:ascii="Arial Narrow" w:hAnsi="Arial Narrow"/>
              </w:rPr>
              <w:t>3.</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594C618D"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Assess a patient’s capacity to make a particular decision in accordance with legal requirements and the GMC’s guidance.</w:t>
            </w:r>
          </w:p>
        </w:tc>
        <w:tc>
          <w:tcPr>
            <w:tcW w:w="641"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6247389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6152AE9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3C0046A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71A4055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3C6D675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4C22705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1267" w:type="dxa"/>
            <w:tcBorders>
              <w:top w:val="single" w:sz="4" w:space="0" w:color="00000A"/>
              <w:left w:val="single" w:sz="4" w:space="0" w:color="00000A"/>
              <w:bottom w:val="single" w:sz="4" w:space="0" w:color="00000A"/>
              <w:right w:val="single" w:sz="4" w:space="0" w:color="00000A"/>
            </w:tcBorders>
            <w:shd w:val="clear" w:color="auto" w:fill="FBE4D5" w:themeFill="accent2" w:themeFillTint="33"/>
            <w:tcMar>
              <w:left w:w="108" w:type="dxa"/>
            </w:tcMar>
            <w:vAlign w:val="center"/>
          </w:tcPr>
          <w:p w14:paraId="603B82A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01227A8F" w14:textId="77777777">
        <w:trPr>
          <w:cantSplit/>
          <w:trHeight w:val="229"/>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FF66CC"/>
            <w:tcMar>
              <w:left w:w="108" w:type="dxa"/>
            </w:tcMar>
            <w:vAlign w:val="center"/>
          </w:tcPr>
          <w:p w14:paraId="72D56F79"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t>Communication skills (please also refer to communications skills handbook)</w:t>
            </w:r>
          </w:p>
        </w:tc>
      </w:tr>
      <w:tr w:rsidR="005F64D0" w14:paraId="1210A86C"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tcPr>
          <w:p w14:paraId="22C46E55" w14:textId="77777777" w:rsidR="005F64D0" w:rsidRDefault="005F64D0">
            <w:pPr>
              <w:pStyle w:val="ListParagraph"/>
              <w:numPr>
                <w:ilvl w:val="0"/>
                <w:numId w:val="21"/>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64C97710"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Demonstrate the skills required for efficiently gathering information from the patient initially listening to their story and using open questions before moving to more closed and focused questions. </w:t>
            </w:r>
          </w:p>
        </w:tc>
        <w:tc>
          <w:tcPr>
            <w:tcW w:w="641"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1FE9916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5E7B932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45C81EB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2950635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C001EA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BA3E36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5957A2E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634233D0"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tcPr>
          <w:p w14:paraId="2419F56D" w14:textId="77777777" w:rsidR="005F64D0" w:rsidRDefault="005F64D0">
            <w:pPr>
              <w:pStyle w:val="ListParagraph"/>
              <w:numPr>
                <w:ilvl w:val="0"/>
                <w:numId w:val="21"/>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12E9274C"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Demonstrate effective listening and clarification of information through the use of summaries.  </w:t>
            </w:r>
          </w:p>
        </w:tc>
        <w:tc>
          <w:tcPr>
            <w:tcW w:w="641"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15955A2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1DAFCE2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C84750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08B471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A342A2E"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3E43103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2DD1C36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391D340F"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tcPr>
          <w:p w14:paraId="7DCA93E4" w14:textId="77777777" w:rsidR="005F64D0" w:rsidRDefault="005F64D0">
            <w:pPr>
              <w:pStyle w:val="ListParagraph"/>
              <w:numPr>
                <w:ilvl w:val="0"/>
                <w:numId w:val="21"/>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5F989028"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Demonstrate the use of appropriate language and terminology when interacting with, or referring to, patients with a mental illness.  </w:t>
            </w:r>
          </w:p>
        </w:tc>
        <w:tc>
          <w:tcPr>
            <w:tcW w:w="641"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ADF31F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5F8C85A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2CEF549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48E172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A1B004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48E62D7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416ACBE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432420F1"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tcPr>
          <w:p w14:paraId="306306CE" w14:textId="77777777" w:rsidR="005F64D0" w:rsidRDefault="005F64D0">
            <w:pPr>
              <w:pStyle w:val="ListParagraph"/>
              <w:numPr>
                <w:ilvl w:val="0"/>
                <w:numId w:val="21"/>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6208E121"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Communicate effectively with patients, their family members and multi-disciplinary colleagues about the nature, diagnosis, management and prognosis of common psychiatric disorders.</w:t>
            </w:r>
          </w:p>
        </w:tc>
        <w:tc>
          <w:tcPr>
            <w:tcW w:w="641"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9B1961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CD7C7C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D18B5F9"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3809FBC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20CF7E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68F475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1B18AB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7139CFF8"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tcPr>
          <w:p w14:paraId="5C10A4E0" w14:textId="77777777" w:rsidR="005F64D0" w:rsidRDefault="005F64D0">
            <w:pPr>
              <w:pStyle w:val="ListParagraph"/>
              <w:numPr>
                <w:ilvl w:val="0"/>
                <w:numId w:val="21"/>
              </w:numPr>
              <w:spacing w:before="60" w:after="60"/>
              <w:jc w:val="right"/>
              <w:rPr>
                <w:rFonts w:ascii="Arial Narrow" w:hAnsi="Arial Narrow" w:cs="Arial"/>
              </w:rPr>
            </w:pP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59211BA"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Communicate with patients and colleagues about the range of services and professionals involved in the care of people with mental disorders, including the role of self-help, service user and carer groups. </w:t>
            </w:r>
          </w:p>
        </w:tc>
        <w:tc>
          <w:tcPr>
            <w:tcW w:w="641"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4FBEB2B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61DAB50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1E6091C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79C497B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5FE2CD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030A0AD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FFCCFF"/>
            <w:tcMar>
              <w:left w:w="108" w:type="dxa"/>
            </w:tcMar>
            <w:vAlign w:val="center"/>
          </w:tcPr>
          <w:p w14:paraId="334ECDC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710C5DA6" w14:textId="77777777">
        <w:trPr>
          <w:cantSplit/>
          <w:trHeight w:val="229"/>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A8D08D" w:themeFill="accent6" w:themeFillTint="99"/>
            <w:tcMar>
              <w:left w:w="108" w:type="dxa"/>
            </w:tcMar>
            <w:vAlign w:val="center"/>
          </w:tcPr>
          <w:p w14:paraId="51EC4B2A"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t>Specific clinical skills</w:t>
            </w:r>
          </w:p>
        </w:tc>
      </w:tr>
      <w:tr w:rsidR="005F64D0" w14:paraId="3A369CFB"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271AFE1" w14:textId="77777777" w:rsidR="005F64D0" w:rsidRDefault="006F5520">
            <w:pPr>
              <w:spacing w:before="60" w:after="60"/>
              <w:jc w:val="center"/>
              <w:rPr>
                <w:rFonts w:ascii="Arial Narrow" w:hAnsi="Arial Narrow"/>
              </w:rPr>
            </w:pPr>
            <w:r>
              <w:rPr>
                <w:rFonts w:ascii="Arial Narrow" w:hAnsi="Arial Narrow"/>
              </w:rPr>
              <w:t>1.</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E7506E7"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Take a full psychiatric history</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A96C6A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54FD36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26CFA7E"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9D28DD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D98315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2A8E3D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438984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3866C636"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C312438" w14:textId="77777777" w:rsidR="005F64D0" w:rsidRDefault="006F5520">
            <w:pPr>
              <w:spacing w:before="60" w:after="60"/>
              <w:jc w:val="center"/>
              <w:rPr>
                <w:rFonts w:ascii="Arial Narrow" w:hAnsi="Arial Narrow"/>
              </w:rPr>
            </w:pPr>
            <w:r>
              <w:rPr>
                <w:rFonts w:ascii="Arial Narrow" w:hAnsi="Arial Narrow"/>
              </w:rPr>
              <w:t>2.</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4476CC8"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Complete a comprehensive informant interview to gather information from family members or friends of patients</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32518D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1369DF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756C68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709F81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47E564E"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DC1B5A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B6337F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526B8946"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9CEEA65" w14:textId="77777777" w:rsidR="005F64D0" w:rsidRDefault="006F5520">
            <w:pPr>
              <w:spacing w:before="60" w:after="60"/>
              <w:jc w:val="center"/>
              <w:rPr>
                <w:rFonts w:ascii="Arial Narrow" w:hAnsi="Arial Narrow"/>
              </w:rPr>
            </w:pPr>
            <w:r>
              <w:rPr>
                <w:rFonts w:ascii="Arial Narrow" w:hAnsi="Arial Narrow"/>
              </w:rPr>
              <w:t>3.</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2030A4B"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Carry out a mental state examination including a cognitive assessment. </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9AEC4C5" w14:textId="77777777" w:rsidR="005F64D0" w:rsidRDefault="006F5520">
            <w:pPr>
              <w:pStyle w:val="Default"/>
              <w:tabs>
                <w:tab w:val="center" w:pos="4153"/>
                <w:tab w:val="right" w:pos="8306"/>
              </w:tabs>
              <w:spacing w:before="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0BFBE9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6FE840A" w14:textId="77777777" w:rsidR="005F64D0" w:rsidRDefault="006F5520">
            <w:pPr>
              <w:pStyle w:val="Default"/>
              <w:tabs>
                <w:tab w:val="center" w:pos="4153"/>
                <w:tab w:val="right" w:pos="8306"/>
              </w:tabs>
              <w:spacing w:before="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D1C326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DC73B5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F3B6359"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45F2DC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0955640D"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27E30CE" w14:textId="77777777" w:rsidR="005F64D0" w:rsidRDefault="006F5520">
            <w:pPr>
              <w:spacing w:before="60" w:after="60"/>
              <w:jc w:val="center"/>
              <w:rPr>
                <w:rFonts w:ascii="Arial Narrow" w:hAnsi="Arial Narrow"/>
              </w:rPr>
            </w:pPr>
            <w:r>
              <w:rPr>
                <w:rFonts w:ascii="Arial Narrow" w:hAnsi="Arial Narrow"/>
              </w:rPr>
              <w:t>4.</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E22F14E"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Produce a formulation of a case with a differential diagnosis. </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D90061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9469F8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562216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0A965A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DAEB38E"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22B254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C41F4B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3968FE04"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BEC054A" w14:textId="77777777" w:rsidR="005F64D0" w:rsidRDefault="006F5520">
            <w:pPr>
              <w:spacing w:before="60" w:after="60"/>
              <w:jc w:val="center"/>
              <w:rPr>
                <w:rFonts w:ascii="Arial Narrow" w:hAnsi="Arial Narrow"/>
              </w:rPr>
            </w:pPr>
            <w:r>
              <w:rPr>
                <w:rFonts w:ascii="Arial Narrow" w:hAnsi="Arial Narrow"/>
              </w:rPr>
              <w:lastRenderedPageBreak/>
              <w:t>5.</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893B510"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Produce a comprehensive </w:t>
            </w:r>
            <w:proofErr w:type="spellStart"/>
            <w:r>
              <w:rPr>
                <w:rFonts w:ascii="Arial Narrow" w:hAnsi="Arial Narrow"/>
                <w:sz w:val="22"/>
              </w:rPr>
              <w:t>biopsycosocial</w:t>
            </w:r>
            <w:proofErr w:type="spellEnd"/>
            <w:r>
              <w:rPr>
                <w:rFonts w:ascii="Arial Narrow" w:hAnsi="Arial Narrow"/>
                <w:sz w:val="22"/>
              </w:rPr>
              <w:t xml:space="preserve"> management plan taking into account the following contextual factors: accommodation, education, finance, treatment, relationships, personal care/physical wellbeing, </w:t>
            </w:r>
            <w:proofErr w:type="gramStart"/>
            <w:r>
              <w:rPr>
                <w:rFonts w:ascii="Arial Narrow" w:hAnsi="Arial Narrow"/>
                <w:sz w:val="22"/>
              </w:rPr>
              <w:t>social</w:t>
            </w:r>
            <w:proofErr w:type="gramEnd"/>
            <w:r>
              <w:rPr>
                <w:rFonts w:ascii="Arial Narrow" w:hAnsi="Arial Narrow"/>
                <w:sz w:val="22"/>
              </w:rPr>
              <w:t>/cultural, work.</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595DDB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168549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A8299F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F58B86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9A5FE1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011693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6FE009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559759D4"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BE5A78A" w14:textId="77777777" w:rsidR="005F64D0" w:rsidRDefault="006F5520">
            <w:pPr>
              <w:spacing w:before="60" w:after="60"/>
              <w:jc w:val="center"/>
              <w:rPr>
                <w:rFonts w:ascii="Arial Narrow" w:hAnsi="Arial Narrow"/>
              </w:rPr>
            </w:pPr>
            <w:r>
              <w:rPr>
                <w:rFonts w:ascii="Arial Narrow" w:hAnsi="Arial Narrow"/>
              </w:rPr>
              <w:t>6.</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4590292"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Prescribe psychotropic medication safely, effectively and economically, bearing in mind important drug interactions and common, notable and serious drug interactions.</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5C45FAC" w14:textId="77777777" w:rsidR="005F64D0" w:rsidRDefault="006F5520">
            <w:pPr>
              <w:pStyle w:val="Default"/>
              <w:tabs>
                <w:tab w:val="center" w:pos="4153"/>
                <w:tab w:val="right" w:pos="8306"/>
              </w:tabs>
              <w:spacing w:before="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997320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8665F79"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A69A29E"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1902C0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2F64EA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E34406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5860CB7C" w14:textId="77777777">
        <w:trPr>
          <w:cantSplit/>
          <w:trHeight w:val="393"/>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A5DEC83" w14:textId="77777777" w:rsidR="005F64D0" w:rsidRDefault="006F5520">
            <w:pPr>
              <w:spacing w:before="60" w:after="60"/>
              <w:jc w:val="center"/>
              <w:rPr>
                <w:rFonts w:ascii="Arial Narrow" w:hAnsi="Arial Narrow"/>
              </w:rPr>
            </w:pPr>
            <w:r>
              <w:rPr>
                <w:rFonts w:ascii="Arial Narrow" w:hAnsi="Arial Narrow"/>
              </w:rPr>
              <w:t>7.</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04736E7"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Provide immediate care in psychiatric emergencies (such as de-escalation techniques and rapid tranquilisation), which may occur in psychiatric, general medical or other settings.</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712298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ED0631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B75EF4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66937A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D89F3B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058783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D08DF0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78B7C462" w14:textId="77777777">
        <w:trPr>
          <w:cantSplit/>
          <w:trHeight w:val="590"/>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46B39E1" w14:textId="77777777" w:rsidR="005F64D0" w:rsidRDefault="006F5520">
            <w:pPr>
              <w:spacing w:before="60" w:after="60"/>
              <w:jc w:val="center"/>
              <w:rPr>
                <w:rFonts w:ascii="Arial Narrow" w:hAnsi="Arial Narrow"/>
              </w:rPr>
            </w:pPr>
            <w:r>
              <w:rPr>
                <w:rFonts w:ascii="Arial Narrow" w:hAnsi="Arial Narrow"/>
              </w:rPr>
              <w:t>8.</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0981A71"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Identify which physical investigations should be carried out when patients present with psychiatric symptoms and when starting psychotropic medication.</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63B599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DE9998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5B494F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BC25F1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AC65C5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6D0E93E"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790CA9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60A3FFAA" w14:textId="77777777">
        <w:trPr>
          <w:cantSplit/>
          <w:trHeight w:val="590"/>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3CF5EE25" w14:textId="77777777" w:rsidR="005F64D0" w:rsidRDefault="006F5520">
            <w:pPr>
              <w:spacing w:before="60" w:after="60"/>
              <w:jc w:val="center"/>
              <w:rPr>
                <w:rFonts w:ascii="Arial Narrow" w:hAnsi="Arial Narrow"/>
              </w:rPr>
            </w:pPr>
            <w:r>
              <w:rPr>
                <w:rFonts w:ascii="Arial Narrow" w:hAnsi="Arial Narrow"/>
              </w:rPr>
              <w:t>9.</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1BDD5BC"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Demonstrate an awareness of the potential to do psychological harm to patients, for example, by providing untrained or unsupervised psychotherapeutic interventions or fostering inappropriate doctor-patient attachments.</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ABD746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127447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A7B950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2100B2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C897F9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1F066DA"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EA6660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Prof</w:t>
            </w:r>
          </w:p>
        </w:tc>
      </w:tr>
      <w:tr w:rsidR="005F64D0" w14:paraId="7BEEBA9F" w14:textId="77777777">
        <w:trPr>
          <w:cantSplit/>
          <w:trHeight w:val="590"/>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E940BA8" w14:textId="77777777" w:rsidR="005F64D0" w:rsidRDefault="006F5520">
            <w:pPr>
              <w:spacing w:before="60" w:after="60"/>
              <w:jc w:val="center"/>
              <w:rPr>
                <w:rFonts w:ascii="Arial Narrow" w:hAnsi="Arial Narrow"/>
              </w:rPr>
            </w:pPr>
            <w:r>
              <w:rPr>
                <w:rFonts w:ascii="Arial Narrow" w:hAnsi="Arial Narrow"/>
              </w:rPr>
              <w:t>10.</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08FD8E9"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Construct an appropriate referral to psychiatric services.</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9815B4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2979D91"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D84974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2AD0D5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3E6589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6E16E7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7158EFA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w:t>
            </w:r>
          </w:p>
        </w:tc>
      </w:tr>
      <w:tr w:rsidR="005F64D0" w14:paraId="3541D77D" w14:textId="77777777">
        <w:trPr>
          <w:cantSplit/>
          <w:trHeight w:val="590"/>
          <w:jc w:val="center"/>
        </w:trPr>
        <w:tc>
          <w:tcPr>
            <w:tcW w:w="425"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107A67C4" w14:textId="77777777" w:rsidR="005F64D0" w:rsidRDefault="006F5520">
            <w:pPr>
              <w:spacing w:before="60" w:after="60"/>
              <w:jc w:val="center"/>
              <w:rPr>
                <w:rFonts w:ascii="Arial Narrow" w:hAnsi="Arial Narrow"/>
              </w:rPr>
            </w:pPr>
            <w:r>
              <w:rPr>
                <w:rFonts w:ascii="Arial Narrow" w:hAnsi="Arial Narrow"/>
              </w:rPr>
              <w:t>11.</w:t>
            </w:r>
          </w:p>
        </w:tc>
        <w:tc>
          <w:tcPr>
            <w:tcW w:w="6969" w:type="dxa"/>
            <w:gridSpan w:val="2"/>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42EB8360"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importance of multidisciplinary teamwork in the field of mental health.</w:t>
            </w:r>
          </w:p>
        </w:tc>
        <w:tc>
          <w:tcPr>
            <w:tcW w:w="641"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601BC40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243D202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8086F6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6A6DBC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5A4AF3F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vAlign w:val="center"/>
          </w:tcPr>
          <w:p w14:paraId="087EB9F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108" w:type="dxa"/>
            </w:tcMar>
          </w:tcPr>
          <w:p w14:paraId="00B184D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Prof</w:t>
            </w:r>
          </w:p>
        </w:tc>
      </w:tr>
      <w:tr w:rsidR="005F64D0" w14:paraId="7C14792B" w14:textId="77777777">
        <w:trPr>
          <w:cantSplit/>
          <w:trHeight w:val="426"/>
          <w:jc w:val="center"/>
        </w:trPr>
        <w:tc>
          <w:tcPr>
            <w:tcW w:w="12439" w:type="dxa"/>
            <w:gridSpan w:val="10"/>
            <w:tcBorders>
              <w:top w:val="single" w:sz="4" w:space="0" w:color="00000A"/>
              <w:left w:val="single" w:sz="4" w:space="0" w:color="00000A"/>
              <w:bottom w:val="single" w:sz="4" w:space="0" w:color="00000A"/>
              <w:right w:val="single" w:sz="4" w:space="0" w:color="00000A"/>
            </w:tcBorders>
            <w:shd w:val="clear" w:color="auto" w:fill="8EAADB" w:themeFill="accent5" w:themeFillTint="99"/>
            <w:tcMar>
              <w:left w:w="108" w:type="dxa"/>
            </w:tcMar>
            <w:vAlign w:val="center"/>
          </w:tcPr>
          <w:p w14:paraId="39F4B6C5" w14:textId="77777777" w:rsidR="005F64D0" w:rsidRDefault="006F5520">
            <w:pPr>
              <w:pStyle w:val="Default"/>
              <w:tabs>
                <w:tab w:val="center" w:pos="4153"/>
                <w:tab w:val="right" w:pos="8306"/>
              </w:tabs>
              <w:spacing w:before="60" w:after="60"/>
              <w:contextualSpacing/>
              <w:jc w:val="center"/>
              <w:rPr>
                <w:rFonts w:ascii="Arial Narrow" w:hAnsi="Arial Narrow"/>
                <w:b/>
                <w:sz w:val="22"/>
              </w:rPr>
            </w:pPr>
            <w:r>
              <w:rPr>
                <w:rFonts w:ascii="Arial Narrow" w:hAnsi="Arial Narrow"/>
                <w:b/>
                <w:sz w:val="22"/>
              </w:rPr>
              <w:t>Other topics</w:t>
            </w:r>
          </w:p>
        </w:tc>
      </w:tr>
      <w:tr w:rsidR="005F64D0" w14:paraId="1E7FEE21"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87967CC" w14:textId="77777777" w:rsidR="005F64D0" w:rsidRDefault="006F5520">
            <w:pPr>
              <w:spacing w:before="60" w:after="60"/>
              <w:rPr>
                <w:rFonts w:ascii="Arial Narrow" w:hAnsi="Arial Narrow"/>
              </w:rPr>
            </w:pPr>
            <w:r>
              <w:rPr>
                <w:rFonts w:ascii="Arial Narrow" w:hAnsi="Arial Narrow"/>
              </w:rPr>
              <w:t>1.</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48FDCA5"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Use clinical cases encountered on placement as a basis for in depth reading, and critical appraisal, and apply this to your practice in an evidenced based way.</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E10701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7AA285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5DB15C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0DE802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2E644F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6EF61A8"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8826C41"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S/P</w:t>
            </w:r>
          </w:p>
        </w:tc>
      </w:tr>
      <w:tr w:rsidR="005F64D0" w14:paraId="3112C779"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CDF2CC6" w14:textId="77777777" w:rsidR="005F64D0" w:rsidRDefault="006F5520">
            <w:pPr>
              <w:spacing w:before="60" w:after="60"/>
              <w:rPr>
                <w:rFonts w:ascii="Arial Narrow" w:hAnsi="Arial Narrow"/>
              </w:rPr>
            </w:pPr>
            <w:r>
              <w:rPr>
                <w:rFonts w:ascii="Arial Narrow" w:hAnsi="Arial Narrow"/>
              </w:rPr>
              <w:lastRenderedPageBreak/>
              <w:t>2.</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8C57808"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Evaluate the strengths and weaknesses of the current diagnostic approach to psychiatry and what constitutes a relevant ‘disorder’.</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A9A850E"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4EF1BC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408F21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63C258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C79CA8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75C306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6B9CDA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77E46635"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87B3DF5" w14:textId="77777777" w:rsidR="005F64D0" w:rsidRDefault="006F5520">
            <w:pPr>
              <w:spacing w:before="60" w:after="60"/>
              <w:rPr>
                <w:rFonts w:ascii="Arial Narrow" w:hAnsi="Arial Narrow"/>
              </w:rPr>
            </w:pPr>
            <w:r>
              <w:rPr>
                <w:rFonts w:ascii="Arial Narrow" w:hAnsi="Arial Narrow"/>
              </w:rPr>
              <w:t>3.</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B04A10A"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Contrast between mental illness and the range of normal responses to stress and life events (including bereavement). </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BA2EFF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4DC05B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7D4C99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945E2C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91A702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64D129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5CEC18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1418E09B"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032089A" w14:textId="77777777" w:rsidR="005F64D0" w:rsidRDefault="006F5520">
            <w:pPr>
              <w:spacing w:before="60" w:after="60"/>
              <w:rPr>
                <w:rFonts w:ascii="Arial Narrow" w:hAnsi="Arial Narrow"/>
              </w:rPr>
            </w:pPr>
            <w:r>
              <w:rPr>
                <w:rFonts w:ascii="Arial Narrow" w:hAnsi="Arial Narrow"/>
              </w:rPr>
              <w:t>4.</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A80AD78"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Evaluate the genetic contribution to psychiatric disorders and the major approaches and recent findings to have emerged in psychiatric genetics.</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58BD74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0CE438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400E37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1221A4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456E06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3EC65C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F095544"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671657EE"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96D580D" w14:textId="77777777" w:rsidR="005F64D0" w:rsidRDefault="006F5520">
            <w:pPr>
              <w:spacing w:before="60" w:after="60"/>
              <w:rPr>
                <w:rFonts w:ascii="Arial Narrow" w:hAnsi="Arial Narrow"/>
              </w:rPr>
            </w:pPr>
            <w:r>
              <w:rPr>
                <w:rFonts w:ascii="Arial Narrow" w:hAnsi="Arial Narrow"/>
              </w:rPr>
              <w:t>5.</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2D7B7FA"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Evaluate the relationship between mental illness and the social, economic and physical environment.</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8B9AFB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696B44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E8FF06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3074224"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8812FE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F18708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7A3198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4D1AC578"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F383F25" w14:textId="77777777" w:rsidR="005F64D0" w:rsidRDefault="006F5520">
            <w:pPr>
              <w:spacing w:before="60" w:after="60"/>
              <w:rPr>
                <w:rFonts w:ascii="Arial Narrow" w:hAnsi="Arial Narrow"/>
              </w:rPr>
            </w:pPr>
            <w:r>
              <w:rPr>
                <w:rFonts w:ascii="Arial Narrow" w:hAnsi="Arial Narrow"/>
              </w:rPr>
              <w:t>6.</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BDB47AF"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Examine the role of diversity in mental health in terms of service access and patient outcomes.</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659C4D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CE2264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AE3637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06B6E79"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479F22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54C502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BAB139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75166909"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71668FC" w14:textId="77777777" w:rsidR="005F64D0" w:rsidRDefault="006F5520">
            <w:pPr>
              <w:spacing w:before="60" w:after="60"/>
              <w:rPr>
                <w:rFonts w:ascii="Arial Narrow" w:hAnsi="Arial Narrow"/>
              </w:rPr>
            </w:pPr>
            <w:r>
              <w:rPr>
                <w:rFonts w:ascii="Arial Narrow" w:hAnsi="Arial Narrow"/>
              </w:rPr>
              <w:t>7.</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1C63D99"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Assess the causes and consequences of stigma and discrimination in relation to mental illness. </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D35FD4F"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B439AA9"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B9132D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C59309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4A9BE5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EF7CCE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37C5D5C"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30369798"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7C87D92" w14:textId="77777777" w:rsidR="005F64D0" w:rsidRDefault="006F5520">
            <w:pPr>
              <w:spacing w:before="60" w:after="60"/>
              <w:jc w:val="center"/>
              <w:rPr>
                <w:rFonts w:ascii="Arial Narrow" w:hAnsi="Arial Narrow"/>
              </w:rPr>
            </w:pPr>
            <w:r>
              <w:rPr>
                <w:rFonts w:ascii="Arial Narrow" w:hAnsi="Arial Narrow"/>
              </w:rPr>
              <w:t xml:space="preserve">   8.</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1863B41"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Demonstrate an awareness of ethical dilemmas in psychiatry (for example, compulsory treatment; ethical issues related to the detention and treatment of a patient against their will). </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59C1822"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056C34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B8EE04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33FAB76"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CA1ACA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16953E3"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0C427C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054BC50E"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96272C4" w14:textId="77777777" w:rsidR="005F64D0" w:rsidRDefault="006F5520">
            <w:pPr>
              <w:spacing w:before="60" w:after="60"/>
              <w:jc w:val="center"/>
              <w:rPr>
                <w:rFonts w:ascii="Arial Narrow" w:hAnsi="Arial Narrow"/>
              </w:rPr>
            </w:pPr>
            <w:r>
              <w:rPr>
                <w:rFonts w:ascii="Arial Narrow" w:hAnsi="Arial Narrow"/>
              </w:rPr>
              <w:t xml:space="preserve">   9.</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0D9AD29"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Demonstrate an understanding of how disorders of the brain/mind are of equal importance to disorders of other parts of the body. </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9D4BD3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16B86C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51D4E3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04D6A7E"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4FB429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635392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2DF22ED"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7AE46458"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6D34D3A" w14:textId="77777777" w:rsidR="005F64D0" w:rsidRDefault="006F5520">
            <w:pPr>
              <w:spacing w:before="60" w:after="60"/>
              <w:jc w:val="center"/>
              <w:rPr>
                <w:rFonts w:ascii="Arial Narrow" w:hAnsi="Arial Narrow"/>
              </w:rPr>
            </w:pPr>
            <w:r>
              <w:rPr>
                <w:rFonts w:ascii="Arial Narrow" w:hAnsi="Arial Narrow"/>
              </w:rPr>
              <w:t xml:space="preserve">    10.</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3468B2E"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Demonstrate an understanding of why psychiatric patients deserve the same high standard of medical care as all other patients. </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45626C6"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81A4335"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2913AD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88A59B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EA089A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FCD08F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7DE6C10"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33438F21"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6EA8F90" w14:textId="77777777" w:rsidR="005F64D0" w:rsidRDefault="006F5520">
            <w:pPr>
              <w:spacing w:before="60" w:after="60"/>
              <w:rPr>
                <w:rFonts w:ascii="Arial Narrow" w:hAnsi="Arial Narrow"/>
              </w:rPr>
            </w:pPr>
            <w:r>
              <w:rPr>
                <w:rFonts w:ascii="Arial Narrow" w:hAnsi="Arial Narrow"/>
              </w:rPr>
              <w:t xml:space="preserve">     11.</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F924A14"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Evaluate the impact of mental illness on an individual and those around them.</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A308EAB"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3DE392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F441AF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2CC12C3"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9F874D2"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BA655B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5731F9A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S</w:t>
            </w:r>
          </w:p>
        </w:tc>
      </w:tr>
      <w:tr w:rsidR="005F64D0" w14:paraId="41DA20E1"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1D6AA72" w14:textId="77777777" w:rsidR="005F64D0" w:rsidRDefault="006F5520">
            <w:pPr>
              <w:spacing w:before="60" w:after="60"/>
              <w:jc w:val="center"/>
              <w:rPr>
                <w:rFonts w:ascii="Arial Narrow" w:hAnsi="Arial Narrow"/>
              </w:rPr>
            </w:pPr>
            <w:r>
              <w:rPr>
                <w:rFonts w:ascii="Arial Narrow" w:hAnsi="Arial Narrow"/>
              </w:rPr>
              <w:lastRenderedPageBreak/>
              <w:t xml:space="preserve">   12.</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355BFDD"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 xml:space="preserve">Reflect on how working in health settings may impact upon your own health and that of colleagues. </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BAE6310"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1C1B5E9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108916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0BF38B8"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2EFC0E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2C985B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81B7EB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Prof</w:t>
            </w:r>
          </w:p>
        </w:tc>
      </w:tr>
      <w:tr w:rsidR="005F64D0" w14:paraId="055F7838" w14:textId="77777777">
        <w:trPr>
          <w:cantSplit/>
          <w:trHeight w:val="426"/>
          <w:jc w:val="center"/>
        </w:trPr>
        <w:tc>
          <w:tcPr>
            <w:tcW w:w="425"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682C3A1E" w14:textId="77777777" w:rsidR="005F64D0" w:rsidRDefault="006F5520">
            <w:pPr>
              <w:spacing w:before="60" w:after="60"/>
              <w:jc w:val="center"/>
              <w:rPr>
                <w:rFonts w:ascii="Arial Narrow" w:hAnsi="Arial Narrow"/>
              </w:rPr>
            </w:pPr>
            <w:r>
              <w:rPr>
                <w:rFonts w:ascii="Arial Narrow" w:hAnsi="Arial Narrow"/>
              </w:rPr>
              <w:t xml:space="preserve">    13.</w:t>
            </w:r>
          </w:p>
        </w:tc>
        <w:tc>
          <w:tcPr>
            <w:tcW w:w="6912"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03BE7DB3" w14:textId="77777777" w:rsidR="005F64D0" w:rsidRDefault="006F5520">
            <w:pPr>
              <w:pStyle w:val="Default"/>
              <w:tabs>
                <w:tab w:val="center" w:pos="4153"/>
                <w:tab w:val="right" w:pos="8306"/>
              </w:tabs>
              <w:spacing w:before="60" w:after="60"/>
              <w:contextualSpacing/>
              <w:rPr>
                <w:rFonts w:ascii="Arial Narrow" w:hAnsi="Arial Narrow"/>
                <w:sz w:val="22"/>
              </w:rPr>
            </w:pPr>
            <w:r>
              <w:rPr>
                <w:rFonts w:ascii="Arial Narrow" w:hAnsi="Arial Narrow"/>
                <w:sz w:val="22"/>
              </w:rPr>
              <w:t>Recognise the importance of seeking professional help if you yourself develop mental health problems.</w:t>
            </w:r>
          </w:p>
        </w:tc>
        <w:tc>
          <w:tcPr>
            <w:tcW w:w="698" w:type="dxa"/>
            <w:gridSpan w:val="2"/>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3DE8E59D"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2ABD8A9C"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71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47B3C97"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5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6D0565B"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496"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418DB14F"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w:t>
            </w:r>
          </w:p>
        </w:tc>
        <w:tc>
          <w:tcPr>
            <w:tcW w:w="639"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vAlign w:val="center"/>
          </w:tcPr>
          <w:p w14:paraId="73D7EBC7" w14:textId="77777777" w:rsidR="005F64D0" w:rsidRDefault="005F64D0">
            <w:pPr>
              <w:pStyle w:val="Default"/>
              <w:tabs>
                <w:tab w:val="center" w:pos="4153"/>
                <w:tab w:val="right" w:pos="8306"/>
              </w:tabs>
              <w:spacing w:before="60" w:after="60"/>
              <w:contextualSpacing/>
              <w:jc w:val="center"/>
              <w:rPr>
                <w:rFonts w:ascii="Arial Narrow" w:hAnsi="Arial Narrow"/>
                <w:sz w:val="22"/>
              </w:rPr>
            </w:pPr>
          </w:p>
        </w:tc>
        <w:tc>
          <w:tcPr>
            <w:tcW w:w="1267" w:type="dxa"/>
            <w:tcBorders>
              <w:top w:val="single" w:sz="4" w:space="0" w:color="00000A"/>
              <w:left w:val="single" w:sz="4" w:space="0" w:color="00000A"/>
              <w:bottom w:val="single" w:sz="4" w:space="0" w:color="00000A"/>
              <w:right w:val="single" w:sz="4" w:space="0" w:color="00000A"/>
            </w:tcBorders>
            <w:shd w:val="clear" w:color="auto" w:fill="D9E2F3" w:themeFill="accent5" w:themeFillTint="33"/>
            <w:tcMar>
              <w:left w:w="108" w:type="dxa"/>
            </w:tcMar>
          </w:tcPr>
          <w:p w14:paraId="3D7D2775" w14:textId="77777777" w:rsidR="005F64D0" w:rsidRDefault="006F5520">
            <w:pPr>
              <w:pStyle w:val="Default"/>
              <w:tabs>
                <w:tab w:val="center" w:pos="4153"/>
                <w:tab w:val="right" w:pos="8306"/>
              </w:tabs>
              <w:spacing w:before="60" w:after="60"/>
              <w:contextualSpacing/>
              <w:jc w:val="center"/>
              <w:rPr>
                <w:rFonts w:ascii="Arial Narrow" w:hAnsi="Arial Narrow"/>
                <w:sz w:val="22"/>
              </w:rPr>
            </w:pPr>
            <w:r>
              <w:rPr>
                <w:rFonts w:ascii="Arial Narrow" w:hAnsi="Arial Narrow"/>
                <w:sz w:val="22"/>
              </w:rPr>
              <w:t>Prof</w:t>
            </w:r>
          </w:p>
        </w:tc>
      </w:tr>
    </w:tbl>
    <w:p w14:paraId="3A939F1C" w14:textId="77777777" w:rsidR="005F64D0" w:rsidRDefault="005F64D0"/>
    <w:sectPr w:rsidR="005F64D0">
      <w:footerReference w:type="default" r:id="rId28"/>
      <w:pgSz w:w="16838" w:h="11906" w:orient="landscape"/>
      <w:pgMar w:top="1440" w:right="1440" w:bottom="1440" w:left="1440" w:header="0" w:footer="708" w:gutter="0"/>
      <w:cols w:space="720"/>
      <w:formProt w:val="0"/>
      <w:docGrid w:linePitch="360" w:charSpace="-6145"/>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6A74B6A" w16cid:durableId="1D2C4739"/>
  <w16cid:commentId w16cid:paraId="6EF19D5C" w16cid:durableId="1D2C473A"/>
  <w16cid:commentId w16cid:paraId="428A33CA" w16cid:durableId="1D2C494F"/>
  <w16cid:commentId w16cid:paraId="25846A0E" w16cid:durableId="1D2C473B"/>
  <w16cid:commentId w16cid:paraId="35874607" w16cid:durableId="1D2C473C"/>
  <w16cid:commentId w16cid:paraId="2345F666" w16cid:durableId="1D2C473D"/>
  <w16cid:commentId w16cid:paraId="048A74A2" w16cid:durableId="1D2C473E"/>
  <w16cid:commentId w16cid:paraId="4C4F59E8" w16cid:durableId="1D2C473F"/>
  <w16cid:commentId w16cid:paraId="40532A81" w16cid:durableId="1D2C4740"/>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FBA035" w14:textId="77777777" w:rsidR="00D824B3" w:rsidRDefault="00D824B3">
      <w:r>
        <w:separator/>
      </w:r>
    </w:p>
  </w:endnote>
  <w:endnote w:type="continuationSeparator" w:id="0">
    <w:p w14:paraId="31CBC045" w14:textId="77777777" w:rsidR="00D824B3" w:rsidRDefault="00D824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Liberation Sans">
    <w:altName w:val="Arial"/>
    <w:charset w:val="00"/>
    <w:family w:val="swiss"/>
    <w:pitch w:val="variable"/>
  </w:font>
  <w:font w:name="Microsoft YaHei">
    <w:charset w:val="86"/>
    <w:family w:val="swiss"/>
    <w:pitch w:val="variable"/>
    <w:sig w:usb0="80000287" w:usb1="280F3C52" w:usb2="00000016" w:usb3="00000000" w:csb0="0004001F" w:csb1="00000000"/>
  </w:font>
  <w:font w:name="Mangal">
    <w:panose1 w:val="00000000000000000000"/>
    <w:charset w:val="01"/>
    <w:family w:val="roman"/>
    <w:notTrueType/>
    <w:pitch w:val="variable"/>
    <w:sig w:usb0="00002000" w:usb1="00000000" w:usb2="00000000" w:usb3="00000000" w:csb0="00000000" w:csb1="00000000"/>
  </w:font>
  <w:font w:name="ヒラギノ角ゴ Pro W3">
    <w:charset w:val="4E"/>
    <w:family w:val="auto"/>
    <w:pitch w:val="variable"/>
    <w:sig w:usb0="E00002FF" w:usb1="7AC7FFFF" w:usb2="00000012" w:usb3="00000000" w:csb0="0002000D" w:csb1="00000000"/>
  </w:font>
  <w:font w:name="Arial Narrow">
    <w:panose1 w:val="020B0506020202030204"/>
    <w:charset w:val="00"/>
    <w:family w:val="auto"/>
    <w:pitch w:val="variable"/>
    <w:sig w:usb0="00000287" w:usb1="00000800"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E42412" w14:textId="77777777" w:rsidR="00D824B3" w:rsidRDefault="00D824B3">
    <w:pPr>
      <w:pStyle w:val="Footer"/>
      <w:ind w:right="360"/>
    </w:pPr>
    <w:r>
      <w:rPr>
        <w:noProof/>
        <w:lang w:val="en-US"/>
      </w:rPr>
      <mc:AlternateContent>
        <mc:Choice Requires="wps">
          <w:drawing>
            <wp:anchor distT="0" distB="0" distL="0" distR="0" simplePos="0" relativeHeight="45" behindDoc="0" locked="0" layoutInCell="1" allowOverlap="1" wp14:anchorId="7390DCEC" wp14:editId="17784F7C">
              <wp:simplePos x="0" y="0"/>
              <wp:positionH relativeFrom="margin">
                <wp:align>right</wp:align>
              </wp:positionH>
              <wp:positionV relativeFrom="paragraph">
                <wp:posOffset>635</wp:posOffset>
              </wp:positionV>
              <wp:extent cx="154940" cy="186055"/>
              <wp:effectExtent l="0" t="0" r="0" b="0"/>
              <wp:wrapSquare wrapText="largest"/>
              <wp:docPr id="15" name="Frame4"/>
              <wp:cNvGraphicFramePr/>
              <a:graphic xmlns:a="http://schemas.openxmlformats.org/drawingml/2006/main">
                <a:graphicData uri="http://schemas.microsoft.com/office/word/2010/wordprocessingShape">
                  <wps:wsp>
                    <wps:cNvSpPr txBox="1"/>
                    <wps:spPr>
                      <a:xfrm>
                        <a:off x="0" y="0"/>
                        <a:ext cx="154940" cy="186055"/>
                      </a:xfrm>
                      <a:prstGeom prst="rect">
                        <a:avLst/>
                      </a:prstGeom>
                      <a:solidFill>
                        <a:srgbClr val="FFFFFF">
                          <a:alpha val="0"/>
                        </a:srgbClr>
                      </a:solidFill>
                    </wps:spPr>
                    <wps:txbx>
                      <w:txbxContent>
                        <w:p w14:paraId="59D64341" w14:textId="47049581" w:rsidR="00D824B3" w:rsidRDefault="00D824B3">
                          <w:pPr>
                            <w:pStyle w:val="Footer"/>
                          </w:pPr>
                          <w:r>
                            <w:rPr>
                              <w:rStyle w:val="PageNumber"/>
                            </w:rPr>
                            <w:fldChar w:fldCharType="begin"/>
                          </w:r>
                          <w:r>
                            <w:instrText>PAGE</w:instrText>
                          </w:r>
                          <w:r>
                            <w:fldChar w:fldCharType="separate"/>
                          </w:r>
                          <w:r w:rsidR="00417FC8">
                            <w:rPr>
                              <w:noProof/>
                            </w:rPr>
                            <w:t>10</w:t>
                          </w:r>
                          <w:r>
                            <w:fldChar w:fldCharType="end"/>
                          </w:r>
                        </w:p>
                      </w:txbxContent>
                    </wps:txbx>
                    <wps:bodyPr lIns="0" tIns="0" rIns="0" bIns="0" anchor="t">
                      <a:spAutoFit/>
                    </wps:bodyPr>
                  </wps:wsp>
                </a:graphicData>
              </a:graphic>
            </wp:anchor>
          </w:drawing>
        </mc:Choice>
        <mc:Fallback>
          <w:pict>
            <v:shapetype id="_x0000_t202" coordsize="21600,21600" o:spt="202" path="m0,0l0,21600,21600,21600,21600,0xe">
              <v:stroke joinstyle="miter"/>
              <v:path gradientshapeok="t" o:connecttype="rect"/>
            </v:shapetype>
            <v:shape id="Frame4" o:spid="_x0000_s1029" type="#_x0000_t202" style="position:absolute;margin-left:-39pt;margin-top:.05pt;width:12.2pt;height:14.65pt;z-index:45;visibility:visible;mso-wrap-style:square;mso-wrap-distance-left:0;mso-wrap-distance-top:0;mso-wrap-distance-right:0;mso-wrap-distance-bottom:0;mso-position-horizontal:right;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" stroked="f">
              <v:fill opacity="0"/>
              <v:textbox style="mso-fit-shape-to-text:t" inset="0,0,0,0">
                <w:txbxContent>
                  <w:p w14:paraId="59D64341" w14:textId="47049581" w:rsidR="00D824B3" w:rsidRDefault="00D824B3">
                    <w:pPr>
                      <w:pStyle w:val="Footer"/>
                    </w:pPr>
                    <w:r>
                      <w:rPr>
                        <w:rStyle w:val="PageNumber"/>
                      </w:rPr>
                      <w:fldChar w:fldCharType="begin"/>
                    </w:r>
                    <w:r>
                      <w:instrText>PAGE</w:instrText>
                    </w:r>
                    <w:r>
                      <w:fldChar w:fldCharType="separate"/>
                    </w:r>
                    <w:r w:rsidR="00E10A88">
                      <w:rPr>
                        <w:noProof/>
                      </w:rPr>
                      <w:t>3</w:t>
                    </w:r>
                    <w:r>
                      <w:fldChar w:fldCharType="end"/>
                    </w:r>
                  </w:p>
                </w:txbxContent>
              </v:textbox>
              <w10:wrap type="square" side="largest" anchorx="margin"/>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0348435"/>
      <w:docPartObj>
        <w:docPartGallery w:val="Page Numbers (Bottom of Page)"/>
        <w:docPartUnique/>
      </w:docPartObj>
    </w:sdtPr>
    <w:sdtEndPr>
      <w:rPr>
        <w:noProof/>
      </w:rPr>
    </w:sdtEndPr>
    <w:sdtContent>
      <w:p w14:paraId="080469E6" w14:textId="5E7A20FE" w:rsidR="00D824B3" w:rsidRDefault="00D824B3">
        <w:pPr>
          <w:pStyle w:val="Footer"/>
          <w:jc w:val="right"/>
        </w:pPr>
        <w:r>
          <w:fldChar w:fldCharType="begin"/>
        </w:r>
        <w:r>
          <w:instrText xml:space="preserve"> PAGE   \* MERGEFORMAT </w:instrText>
        </w:r>
        <w:r>
          <w:fldChar w:fldCharType="separate"/>
        </w:r>
        <w:r w:rsidR="00417FC8">
          <w:rPr>
            <w:noProof/>
          </w:rPr>
          <w:t>42</w:t>
        </w:r>
        <w:r>
          <w:rPr>
            <w:noProof/>
          </w:rPr>
          <w:fldChar w:fldCharType="end"/>
        </w:r>
      </w:p>
    </w:sdtContent>
  </w:sdt>
  <w:p w14:paraId="7C14632B" w14:textId="77777777" w:rsidR="00D824B3" w:rsidRDefault="00D824B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531979" w14:textId="77777777" w:rsidR="00D824B3" w:rsidRDefault="00D824B3">
      <w:r>
        <w:separator/>
      </w:r>
    </w:p>
  </w:footnote>
  <w:footnote w:type="continuationSeparator" w:id="0">
    <w:p w14:paraId="0E4DE92E" w14:textId="77777777" w:rsidR="00D824B3" w:rsidRDefault="00D824B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D0A9B"/>
    <w:multiLevelType w:val="multilevel"/>
    <w:tmpl w:val="FD2AF850"/>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8FD7F36"/>
    <w:multiLevelType w:val="multilevel"/>
    <w:tmpl w:val="2CB45020"/>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12F6D99"/>
    <w:multiLevelType w:val="multilevel"/>
    <w:tmpl w:val="A02AF40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nsid w:val="16B25AEC"/>
    <w:multiLevelType w:val="hybridMultilevel"/>
    <w:tmpl w:val="ACD62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CB4F96"/>
    <w:multiLevelType w:val="multilevel"/>
    <w:tmpl w:val="F0AEC6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1DE061AB"/>
    <w:multiLevelType w:val="multilevel"/>
    <w:tmpl w:val="350A18D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6">
    <w:nsid w:val="20645CA5"/>
    <w:multiLevelType w:val="multilevel"/>
    <w:tmpl w:val="F3CA56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26170033"/>
    <w:multiLevelType w:val="multilevel"/>
    <w:tmpl w:val="98EE5C5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nsid w:val="26E2536F"/>
    <w:multiLevelType w:val="multilevel"/>
    <w:tmpl w:val="FB78F5B6"/>
    <w:lvl w:ilvl="0">
      <w:start w:val="1"/>
      <w:numFmt w:val="decimal"/>
      <w:lvlText w:val="%1."/>
      <w:lvlJc w:val="center"/>
      <w:pPr>
        <w:ind w:left="50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9">
    <w:nsid w:val="29C93DEA"/>
    <w:multiLevelType w:val="multilevel"/>
    <w:tmpl w:val="D7185E3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nsid w:val="2BE819C9"/>
    <w:multiLevelType w:val="hybridMultilevel"/>
    <w:tmpl w:val="C816B0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DCC284D"/>
    <w:multiLevelType w:val="multilevel"/>
    <w:tmpl w:val="AE383B7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314609DC"/>
    <w:multiLevelType w:val="multilevel"/>
    <w:tmpl w:val="E2E2863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nsid w:val="318E4FEC"/>
    <w:multiLevelType w:val="hybridMultilevel"/>
    <w:tmpl w:val="C290AC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ED6585"/>
    <w:multiLevelType w:val="multilevel"/>
    <w:tmpl w:val="FD8EB5F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nsid w:val="405A0CA8"/>
    <w:multiLevelType w:val="multilevel"/>
    <w:tmpl w:val="9604877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nsid w:val="408D103F"/>
    <w:multiLevelType w:val="multilevel"/>
    <w:tmpl w:val="F3440E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nsid w:val="413437DD"/>
    <w:multiLevelType w:val="hybridMultilevel"/>
    <w:tmpl w:val="9A903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1EC3F61"/>
    <w:multiLevelType w:val="multilevel"/>
    <w:tmpl w:val="73AC3218"/>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44D9044A"/>
    <w:multiLevelType w:val="multilevel"/>
    <w:tmpl w:val="7FD46D8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nsid w:val="47710D0E"/>
    <w:multiLevelType w:val="multilevel"/>
    <w:tmpl w:val="28DA9E1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nsid w:val="492D78E3"/>
    <w:multiLevelType w:val="hybridMultilevel"/>
    <w:tmpl w:val="BD2A9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8824019"/>
    <w:multiLevelType w:val="multilevel"/>
    <w:tmpl w:val="843A08C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nsid w:val="5E02422C"/>
    <w:multiLevelType w:val="multilevel"/>
    <w:tmpl w:val="85EC561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nsid w:val="5E1F21A8"/>
    <w:multiLevelType w:val="multilevel"/>
    <w:tmpl w:val="A7D8BC2C"/>
    <w:lvl w:ilvl="0">
      <w:start w:val="1"/>
      <w:numFmt w:val="decimal"/>
      <w:lvlText w:val="%1."/>
      <w:lvlJc w:val="center"/>
      <w:pPr>
        <w:ind w:left="50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25">
    <w:nsid w:val="68B2435E"/>
    <w:multiLevelType w:val="hybridMultilevel"/>
    <w:tmpl w:val="59EC2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8B6610E"/>
    <w:multiLevelType w:val="multilevel"/>
    <w:tmpl w:val="3A285F4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nsid w:val="6CF82C7D"/>
    <w:multiLevelType w:val="hybridMultilevel"/>
    <w:tmpl w:val="0890EA3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1C25CB7"/>
    <w:multiLevelType w:val="hybridMultilevel"/>
    <w:tmpl w:val="307A3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3E445FA"/>
    <w:multiLevelType w:val="hybridMultilevel"/>
    <w:tmpl w:val="815E6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ED75939"/>
    <w:multiLevelType w:val="multilevel"/>
    <w:tmpl w:val="573ACE3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7"/>
  </w:num>
  <w:num w:numId="2">
    <w:abstractNumId w:val="26"/>
  </w:num>
  <w:num w:numId="3">
    <w:abstractNumId w:val="14"/>
  </w:num>
  <w:num w:numId="4">
    <w:abstractNumId w:val="11"/>
  </w:num>
  <w:num w:numId="5">
    <w:abstractNumId w:val="9"/>
  </w:num>
  <w:num w:numId="6">
    <w:abstractNumId w:val="2"/>
  </w:num>
  <w:num w:numId="7">
    <w:abstractNumId w:val="20"/>
  </w:num>
  <w:num w:numId="8">
    <w:abstractNumId w:val="15"/>
  </w:num>
  <w:num w:numId="9">
    <w:abstractNumId w:val="16"/>
  </w:num>
  <w:num w:numId="10">
    <w:abstractNumId w:val="12"/>
  </w:num>
  <w:num w:numId="11">
    <w:abstractNumId w:val="4"/>
  </w:num>
  <w:num w:numId="12">
    <w:abstractNumId w:val="30"/>
  </w:num>
  <w:num w:numId="13">
    <w:abstractNumId w:val="6"/>
  </w:num>
  <w:num w:numId="14">
    <w:abstractNumId w:val="19"/>
  </w:num>
  <w:num w:numId="15">
    <w:abstractNumId w:val="23"/>
  </w:num>
  <w:num w:numId="16">
    <w:abstractNumId w:val="22"/>
  </w:num>
  <w:num w:numId="17">
    <w:abstractNumId w:val="1"/>
  </w:num>
  <w:num w:numId="18">
    <w:abstractNumId w:val="8"/>
  </w:num>
  <w:num w:numId="19">
    <w:abstractNumId w:val="0"/>
  </w:num>
  <w:num w:numId="20">
    <w:abstractNumId w:val="24"/>
  </w:num>
  <w:num w:numId="21">
    <w:abstractNumId w:val="18"/>
  </w:num>
  <w:num w:numId="22">
    <w:abstractNumId w:val="5"/>
  </w:num>
  <w:num w:numId="23">
    <w:abstractNumId w:val="13"/>
  </w:num>
  <w:num w:numId="24">
    <w:abstractNumId w:val="27"/>
  </w:num>
  <w:num w:numId="25">
    <w:abstractNumId w:val="25"/>
  </w:num>
  <w:num w:numId="26">
    <w:abstractNumId w:val="21"/>
  </w:num>
  <w:num w:numId="27">
    <w:abstractNumId w:val="3"/>
  </w:num>
  <w:num w:numId="28">
    <w:abstractNumId w:val="17"/>
  </w:num>
  <w:num w:numId="29">
    <w:abstractNumId w:val="10"/>
  </w:num>
  <w:num w:numId="30">
    <w:abstractNumId w:val="28"/>
  </w:num>
  <w:num w:numId="3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4D0"/>
    <w:rsid w:val="00003303"/>
    <w:rsid w:val="00065E28"/>
    <w:rsid w:val="000914B0"/>
    <w:rsid w:val="000A6EF8"/>
    <w:rsid w:val="000E0236"/>
    <w:rsid w:val="000F656A"/>
    <w:rsid w:val="00110044"/>
    <w:rsid w:val="00116ABC"/>
    <w:rsid w:val="001558FB"/>
    <w:rsid w:val="00167513"/>
    <w:rsid w:val="00175462"/>
    <w:rsid w:val="001829F7"/>
    <w:rsid w:val="00187EC5"/>
    <w:rsid w:val="001956FC"/>
    <w:rsid w:val="001A49D6"/>
    <w:rsid w:val="001B4156"/>
    <w:rsid w:val="001B55AB"/>
    <w:rsid w:val="001B77BE"/>
    <w:rsid w:val="001D389C"/>
    <w:rsid w:val="001E1DC6"/>
    <w:rsid w:val="001F0FC6"/>
    <w:rsid w:val="001F76CF"/>
    <w:rsid w:val="00241CFE"/>
    <w:rsid w:val="002453B3"/>
    <w:rsid w:val="0026404A"/>
    <w:rsid w:val="002761F5"/>
    <w:rsid w:val="002A6F83"/>
    <w:rsid w:val="00327ABE"/>
    <w:rsid w:val="00331162"/>
    <w:rsid w:val="00354EBB"/>
    <w:rsid w:val="00390A00"/>
    <w:rsid w:val="003A2D98"/>
    <w:rsid w:val="003C3784"/>
    <w:rsid w:val="003D2E2D"/>
    <w:rsid w:val="00411F3C"/>
    <w:rsid w:val="00417FC8"/>
    <w:rsid w:val="004620EC"/>
    <w:rsid w:val="004908E2"/>
    <w:rsid w:val="00493351"/>
    <w:rsid w:val="00494115"/>
    <w:rsid w:val="004D0CE1"/>
    <w:rsid w:val="004E17DD"/>
    <w:rsid w:val="004E6994"/>
    <w:rsid w:val="005752FB"/>
    <w:rsid w:val="005E65DB"/>
    <w:rsid w:val="005F64D0"/>
    <w:rsid w:val="00601094"/>
    <w:rsid w:val="00607E53"/>
    <w:rsid w:val="00623A8D"/>
    <w:rsid w:val="00623B08"/>
    <w:rsid w:val="00624D02"/>
    <w:rsid w:val="006650A9"/>
    <w:rsid w:val="00672202"/>
    <w:rsid w:val="006D24E2"/>
    <w:rsid w:val="006F5520"/>
    <w:rsid w:val="006F6D65"/>
    <w:rsid w:val="00705E63"/>
    <w:rsid w:val="007738A7"/>
    <w:rsid w:val="0079378F"/>
    <w:rsid w:val="00793E71"/>
    <w:rsid w:val="007B3635"/>
    <w:rsid w:val="007C4648"/>
    <w:rsid w:val="007F1B86"/>
    <w:rsid w:val="007F4A8D"/>
    <w:rsid w:val="008504A7"/>
    <w:rsid w:val="008647C3"/>
    <w:rsid w:val="00895B42"/>
    <w:rsid w:val="008A5958"/>
    <w:rsid w:val="008D3506"/>
    <w:rsid w:val="00904FC4"/>
    <w:rsid w:val="00905761"/>
    <w:rsid w:val="00913FC9"/>
    <w:rsid w:val="0097310F"/>
    <w:rsid w:val="00980290"/>
    <w:rsid w:val="009B1D96"/>
    <w:rsid w:val="009D1A75"/>
    <w:rsid w:val="009E4457"/>
    <w:rsid w:val="009F3A6C"/>
    <w:rsid w:val="009F43A4"/>
    <w:rsid w:val="009F5DFB"/>
    <w:rsid w:val="00A03BDA"/>
    <w:rsid w:val="00A205BA"/>
    <w:rsid w:val="00A21ADB"/>
    <w:rsid w:val="00A83318"/>
    <w:rsid w:val="00A920B5"/>
    <w:rsid w:val="00AA5558"/>
    <w:rsid w:val="00AE108C"/>
    <w:rsid w:val="00B01815"/>
    <w:rsid w:val="00B01867"/>
    <w:rsid w:val="00B2418C"/>
    <w:rsid w:val="00B41180"/>
    <w:rsid w:val="00B41E1D"/>
    <w:rsid w:val="00B701E9"/>
    <w:rsid w:val="00B73B40"/>
    <w:rsid w:val="00B82D5E"/>
    <w:rsid w:val="00BD76AB"/>
    <w:rsid w:val="00C03441"/>
    <w:rsid w:val="00C32BD0"/>
    <w:rsid w:val="00C556CB"/>
    <w:rsid w:val="00C6217B"/>
    <w:rsid w:val="00C90019"/>
    <w:rsid w:val="00CB1276"/>
    <w:rsid w:val="00CB20E6"/>
    <w:rsid w:val="00CB59E4"/>
    <w:rsid w:val="00CF33B8"/>
    <w:rsid w:val="00CF639A"/>
    <w:rsid w:val="00D27678"/>
    <w:rsid w:val="00D47FD7"/>
    <w:rsid w:val="00D75C49"/>
    <w:rsid w:val="00D824B3"/>
    <w:rsid w:val="00D82771"/>
    <w:rsid w:val="00DB1A01"/>
    <w:rsid w:val="00DD4579"/>
    <w:rsid w:val="00DE5B68"/>
    <w:rsid w:val="00DF3DE9"/>
    <w:rsid w:val="00E10A88"/>
    <w:rsid w:val="00E16394"/>
    <w:rsid w:val="00E178F5"/>
    <w:rsid w:val="00E56428"/>
    <w:rsid w:val="00E72E40"/>
    <w:rsid w:val="00E74A0B"/>
    <w:rsid w:val="00EB5B05"/>
    <w:rsid w:val="00EE569D"/>
    <w:rsid w:val="00EE6677"/>
    <w:rsid w:val="00F67D61"/>
    <w:rsid w:val="00F96889"/>
    <w:rsid w:val="00F975C6"/>
    <w:rsid w:val="00FC7F0D"/>
    <w:rsid w:val="00FF3EB8"/>
    <w:rsid w:val="00FF5DA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086D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5E5A"/>
  </w:style>
  <w:style w:type="paragraph" w:styleId="Heading1">
    <w:name w:val="heading 1"/>
    <w:basedOn w:val="Normal"/>
    <w:next w:val="Normal"/>
    <w:link w:val="Heading1Char"/>
    <w:uiPriority w:val="9"/>
    <w:qFormat/>
    <w:rsid w:val="00ED2D51"/>
    <w:pPr>
      <w:keepNext/>
      <w:keepLines/>
      <w:spacing w:before="480"/>
      <w:jc w:val="center"/>
      <w:outlineLvl w:val="0"/>
    </w:pPr>
    <w:rPr>
      <w:rFonts w:asciiTheme="majorHAnsi" w:eastAsiaTheme="majorEastAsia" w:hAnsiTheme="majorHAnsi" w:cstheme="majorBidi"/>
      <w:b/>
      <w:bCs/>
      <w:color w:val="2C6EAB" w:themeColor="accent1" w:themeShade="B5"/>
      <w:sz w:val="32"/>
      <w:szCs w:val="32"/>
    </w:rPr>
  </w:style>
  <w:style w:type="paragraph" w:styleId="Heading2">
    <w:name w:val="heading 2"/>
    <w:basedOn w:val="Normal"/>
    <w:next w:val="Normal"/>
    <w:link w:val="Heading2Char"/>
    <w:uiPriority w:val="9"/>
    <w:unhideWhenUsed/>
    <w:qFormat/>
    <w:rsid w:val="003039FB"/>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617541"/>
    <w:pPr>
      <w:keepNext/>
      <w:keepLines/>
      <w:spacing w:before="20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64478B"/>
    <w:rPr>
      <w:color w:val="0563C1" w:themeColor="hyperlink"/>
      <w:u w:val="single"/>
    </w:rPr>
  </w:style>
  <w:style w:type="character" w:customStyle="1" w:styleId="BalloonTextChar">
    <w:name w:val="Balloon Text Char"/>
    <w:basedOn w:val="DefaultParagraphFont"/>
    <w:link w:val="BalloonText"/>
    <w:uiPriority w:val="99"/>
    <w:semiHidden/>
    <w:qFormat/>
    <w:rsid w:val="00FA205F"/>
    <w:rPr>
      <w:rFonts w:ascii="Lucida Grande" w:hAnsi="Lucida Grande" w:cs="Lucida Grande"/>
      <w:sz w:val="18"/>
      <w:szCs w:val="18"/>
    </w:rPr>
  </w:style>
  <w:style w:type="character" w:styleId="CommentReference">
    <w:name w:val="annotation reference"/>
    <w:basedOn w:val="DefaultParagraphFont"/>
    <w:uiPriority w:val="99"/>
    <w:unhideWhenUsed/>
    <w:qFormat/>
    <w:rsid w:val="002F298A"/>
    <w:rPr>
      <w:sz w:val="18"/>
      <w:szCs w:val="18"/>
    </w:rPr>
  </w:style>
  <w:style w:type="character" w:customStyle="1" w:styleId="CommentTextChar">
    <w:name w:val="Comment Text Char"/>
    <w:basedOn w:val="DefaultParagraphFont"/>
    <w:link w:val="CommentText"/>
    <w:uiPriority w:val="99"/>
    <w:qFormat/>
    <w:rsid w:val="002F298A"/>
    <w:rPr>
      <w:sz w:val="24"/>
      <w:szCs w:val="24"/>
    </w:rPr>
  </w:style>
  <w:style w:type="character" w:customStyle="1" w:styleId="CommentSubjectChar">
    <w:name w:val="Comment Subject Char"/>
    <w:basedOn w:val="CommentTextChar"/>
    <w:link w:val="CommentSubject"/>
    <w:uiPriority w:val="99"/>
    <w:semiHidden/>
    <w:qFormat/>
    <w:rsid w:val="002F298A"/>
    <w:rPr>
      <w:b/>
      <w:bCs/>
      <w:sz w:val="20"/>
      <w:szCs w:val="20"/>
    </w:rPr>
  </w:style>
  <w:style w:type="character" w:styleId="FollowedHyperlink">
    <w:name w:val="FollowedHyperlink"/>
    <w:basedOn w:val="DefaultParagraphFont"/>
    <w:uiPriority w:val="99"/>
    <w:semiHidden/>
    <w:unhideWhenUsed/>
    <w:qFormat/>
    <w:rsid w:val="00160E3C"/>
    <w:rPr>
      <w:color w:val="954F72" w:themeColor="followedHyperlink"/>
      <w:u w:val="single"/>
    </w:rPr>
  </w:style>
  <w:style w:type="character" w:customStyle="1" w:styleId="Heading1Char">
    <w:name w:val="Heading 1 Char"/>
    <w:basedOn w:val="DefaultParagraphFont"/>
    <w:link w:val="Heading1"/>
    <w:uiPriority w:val="9"/>
    <w:qFormat/>
    <w:rsid w:val="00ED2D51"/>
    <w:rPr>
      <w:rFonts w:asciiTheme="majorHAnsi" w:eastAsiaTheme="majorEastAsia" w:hAnsiTheme="majorHAnsi" w:cstheme="majorBidi"/>
      <w:b/>
      <w:bCs/>
      <w:color w:val="2C6EAB" w:themeColor="accent1" w:themeShade="B5"/>
      <w:sz w:val="32"/>
      <w:szCs w:val="32"/>
    </w:rPr>
  </w:style>
  <w:style w:type="character" w:customStyle="1" w:styleId="Heading2Char">
    <w:name w:val="Heading 2 Char"/>
    <w:basedOn w:val="DefaultParagraphFont"/>
    <w:link w:val="Heading2"/>
    <w:uiPriority w:val="9"/>
    <w:qFormat/>
    <w:rsid w:val="003039FB"/>
    <w:rPr>
      <w:rFonts w:asciiTheme="majorHAnsi" w:eastAsiaTheme="majorEastAsia" w:hAnsiTheme="majorHAnsi" w:cstheme="majorBidi"/>
      <w:b/>
      <w:bCs/>
      <w:color w:val="5B9BD5" w:themeColor="accent1"/>
      <w:sz w:val="26"/>
      <w:szCs w:val="26"/>
    </w:rPr>
  </w:style>
  <w:style w:type="character" w:styleId="Strong">
    <w:name w:val="Strong"/>
    <w:uiPriority w:val="22"/>
    <w:qFormat/>
    <w:rsid w:val="003039FB"/>
    <w:rPr>
      <w:b/>
      <w:bCs/>
    </w:rPr>
  </w:style>
  <w:style w:type="character" w:customStyle="1" w:styleId="FooterChar">
    <w:name w:val="Footer Char"/>
    <w:basedOn w:val="DefaultParagraphFont"/>
    <w:link w:val="Footer"/>
    <w:uiPriority w:val="99"/>
    <w:qFormat/>
    <w:rsid w:val="00CC7AF4"/>
  </w:style>
  <w:style w:type="character" w:styleId="PageNumber">
    <w:name w:val="page number"/>
    <w:basedOn w:val="DefaultParagraphFont"/>
    <w:uiPriority w:val="99"/>
    <w:semiHidden/>
    <w:unhideWhenUsed/>
    <w:qFormat/>
    <w:rsid w:val="00CC7AF4"/>
  </w:style>
  <w:style w:type="character" w:customStyle="1" w:styleId="Heading3Char">
    <w:name w:val="Heading 3 Char"/>
    <w:basedOn w:val="DefaultParagraphFont"/>
    <w:link w:val="Heading3"/>
    <w:uiPriority w:val="9"/>
    <w:semiHidden/>
    <w:qFormat/>
    <w:rsid w:val="00617541"/>
    <w:rPr>
      <w:rFonts w:asciiTheme="majorHAnsi" w:eastAsiaTheme="majorEastAsia" w:hAnsiTheme="majorHAnsi" w:cstheme="majorBidi"/>
      <w:b/>
      <w:bCs/>
      <w:color w:val="5B9BD5" w:themeColor="accent1"/>
    </w:rPr>
  </w:style>
  <w:style w:type="character" w:customStyle="1" w:styleId="TitleChar">
    <w:name w:val="Title Char"/>
    <w:basedOn w:val="DefaultParagraphFont"/>
    <w:link w:val="Title"/>
    <w:qFormat/>
    <w:rsid w:val="00B95B2F"/>
    <w:rPr>
      <w:rFonts w:ascii="Calibri Light" w:eastAsia="Times New Roman" w:hAnsi="Calibri Light" w:cs="Times New Roman"/>
      <w:caps/>
      <w:color w:val="5B9BD5"/>
      <w:spacing w:val="10"/>
      <w:sz w:val="52"/>
      <w:szCs w:val="52"/>
    </w:rPr>
  </w:style>
  <w:style w:type="character" w:customStyle="1" w:styleId="ListLabel1">
    <w:name w:val="ListLabel 1"/>
    <w:qFormat/>
    <w:rPr>
      <w:rFonts w:cs="Courier New"/>
    </w:rPr>
  </w:style>
  <w:style w:type="paragraph" w:customStyle="1" w:styleId="Heading">
    <w:name w:val="Heading"/>
    <w:basedOn w:val="Normal"/>
    <w:next w:val="TextBody"/>
    <w:qFormat/>
    <w:pPr>
      <w:keepNext/>
      <w:spacing w:before="240" w:after="120"/>
    </w:pPr>
    <w:rPr>
      <w:rFonts w:ascii="Liberation Sans" w:eastAsia="Microsoft YaHei" w:hAnsi="Liberation Sans" w:cs="Mangal"/>
      <w:sz w:val="28"/>
      <w:szCs w:val="28"/>
    </w:rPr>
  </w:style>
  <w:style w:type="paragraph" w:customStyle="1" w:styleId="TextBody">
    <w:name w:val="Text Body"/>
    <w:basedOn w:val="Normal"/>
    <w:pPr>
      <w:spacing w:after="140" w:line="288" w:lineRule="auto"/>
    </w:pPr>
  </w:style>
  <w:style w:type="paragraph" w:styleId="List">
    <w:name w:val="List"/>
    <w:basedOn w:val="TextBody"/>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qFormat/>
    <w:pPr>
      <w:suppressLineNumbers/>
    </w:pPr>
    <w:rPr>
      <w:rFonts w:cs="Mangal"/>
    </w:rPr>
  </w:style>
  <w:style w:type="paragraph" w:styleId="NoSpacing">
    <w:name w:val="No Spacing"/>
    <w:uiPriority w:val="1"/>
    <w:qFormat/>
    <w:rsid w:val="00D461DF"/>
  </w:style>
  <w:style w:type="paragraph" w:styleId="ListParagraph">
    <w:name w:val="List Paragraph"/>
    <w:basedOn w:val="Normal"/>
    <w:uiPriority w:val="34"/>
    <w:qFormat/>
    <w:rsid w:val="00D461DF"/>
    <w:pPr>
      <w:ind w:left="720"/>
      <w:contextualSpacing/>
    </w:pPr>
  </w:style>
  <w:style w:type="paragraph" w:styleId="BalloonText">
    <w:name w:val="Balloon Text"/>
    <w:basedOn w:val="Normal"/>
    <w:link w:val="BalloonTextChar"/>
    <w:uiPriority w:val="99"/>
    <w:semiHidden/>
    <w:unhideWhenUsed/>
    <w:qFormat/>
    <w:rsid w:val="00FA205F"/>
    <w:rPr>
      <w:rFonts w:ascii="Lucida Grande" w:hAnsi="Lucida Grande" w:cs="Lucida Grande"/>
      <w:sz w:val="18"/>
      <w:szCs w:val="18"/>
    </w:rPr>
  </w:style>
  <w:style w:type="paragraph" w:styleId="CommentText">
    <w:name w:val="annotation text"/>
    <w:basedOn w:val="Normal"/>
    <w:link w:val="CommentTextChar"/>
    <w:uiPriority w:val="99"/>
    <w:unhideWhenUsed/>
    <w:qFormat/>
    <w:rsid w:val="002F298A"/>
  </w:style>
  <w:style w:type="paragraph" w:styleId="CommentSubject">
    <w:name w:val="annotation subject"/>
    <w:basedOn w:val="CommentText"/>
    <w:link w:val="CommentSubjectChar"/>
    <w:uiPriority w:val="99"/>
    <w:semiHidden/>
    <w:unhideWhenUsed/>
    <w:qFormat/>
    <w:rsid w:val="002F298A"/>
    <w:rPr>
      <w:b/>
      <w:bCs/>
      <w:sz w:val="20"/>
      <w:szCs w:val="20"/>
    </w:rPr>
  </w:style>
  <w:style w:type="paragraph" w:customStyle="1" w:styleId="Default">
    <w:name w:val="Default"/>
    <w:qFormat/>
    <w:rsid w:val="00B03FC2"/>
    <w:rPr>
      <w:rFonts w:ascii="Lucida Grande" w:eastAsia="ヒラギノ角ゴ Pro W3" w:hAnsi="Lucida Grande" w:cs="Times New Roman"/>
      <w:color w:val="000000"/>
      <w:lang w:eastAsia="en-GB"/>
    </w:rPr>
  </w:style>
  <w:style w:type="paragraph" w:styleId="Footer">
    <w:name w:val="footer"/>
    <w:basedOn w:val="Normal"/>
    <w:link w:val="FooterChar"/>
    <w:uiPriority w:val="99"/>
    <w:unhideWhenUsed/>
    <w:rsid w:val="00CC7AF4"/>
    <w:pPr>
      <w:tabs>
        <w:tab w:val="center" w:pos="4320"/>
        <w:tab w:val="right" w:pos="8640"/>
      </w:tabs>
    </w:pPr>
  </w:style>
  <w:style w:type="paragraph" w:customStyle="1" w:styleId="ContentsHeading">
    <w:name w:val="Contents Heading"/>
    <w:basedOn w:val="Heading1"/>
    <w:next w:val="Normal"/>
    <w:uiPriority w:val="39"/>
    <w:unhideWhenUsed/>
    <w:qFormat/>
    <w:rsid w:val="00EA0DAC"/>
    <w:pPr>
      <w:spacing w:line="276" w:lineRule="auto"/>
      <w:jc w:val="left"/>
    </w:pPr>
    <w:rPr>
      <w:color w:val="2E74B5" w:themeColor="accent1" w:themeShade="BF"/>
      <w:sz w:val="28"/>
      <w:szCs w:val="28"/>
      <w:lang w:val="en-US"/>
    </w:rPr>
  </w:style>
  <w:style w:type="paragraph" w:customStyle="1" w:styleId="Contents1">
    <w:name w:val="Contents 1"/>
    <w:basedOn w:val="Normal"/>
    <w:next w:val="Normal"/>
    <w:autoRedefine/>
    <w:uiPriority w:val="39"/>
    <w:unhideWhenUsed/>
    <w:rsid w:val="00EA0DAC"/>
    <w:pPr>
      <w:spacing w:before="120"/>
    </w:pPr>
    <w:rPr>
      <w:b/>
    </w:rPr>
  </w:style>
  <w:style w:type="paragraph" w:customStyle="1" w:styleId="Contents2">
    <w:name w:val="Contents 2"/>
    <w:basedOn w:val="Normal"/>
    <w:next w:val="Normal"/>
    <w:autoRedefine/>
    <w:uiPriority w:val="39"/>
    <w:unhideWhenUsed/>
    <w:rsid w:val="00EA0DAC"/>
    <w:pPr>
      <w:ind w:left="240"/>
    </w:pPr>
    <w:rPr>
      <w:b/>
      <w:sz w:val="22"/>
      <w:szCs w:val="22"/>
    </w:rPr>
  </w:style>
  <w:style w:type="paragraph" w:customStyle="1" w:styleId="Contents3">
    <w:name w:val="Contents 3"/>
    <w:basedOn w:val="Normal"/>
    <w:next w:val="Normal"/>
    <w:autoRedefine/>
    <w:uiPriority w:val="39"/>
    <w:semiHidden/>
    <w:unhideWhenUsed/>
    <w:rsid w:val="00EA0DAC"/>
    <w:pPr>
      <w:ind w:left="480"/>
    </w:pPr>
    <w:rPr>
      <w:sz w:val="22"/>
      <w:szCs w:val="22"/>
    </w:rPr>
  </w:style>
  <w:style w:type="paragraph" w:customStyle="1" w:styleId="Contents4">
    <w:name w:val="Contents 4"/>
    <w:basedOn w:val="Normal"/>
    <w:next w:val="Normal"/>
    <w:autoRedefine/>
    <w:uiPriority w:val="39"/>
    <w:semiHidden/>
    <w:unhideWhenUsed/>
    <w:rsid w:val="00EA0DAC"/>
    <w:pPr>
      <w:ind w:left="720"/>
    </w:pPr>
    <w:rPr>
      <w:sz w:val="20"/>
      <w:szCs w:val="20"/>
    </w:rPr>
  </w:style>
  <w:style w:type="paragraph" w:customStyle="1" w:styleId="Contents5">
    <w:name w:val="Contents 5"/>
    <w:basedOn w:val="Normal"/>
    <w:next w:val="Normal"/>
    <w:autoRedefine/>
    <w:uiPriority w:val="39"/>
    <w:semiHidden/>
    <w:unhideWhenUsed/>
    <w:rsid w:val="00EA0DAC"/>
    <w:pPr>
      <w:ind w:left="960"/>
    </w:pPr>
    <w:rPr>
      <w:sz w:val="20"/>
      <w:szCs w:val="20"/>
    </w:rPr>
  </w:style>
  <w:style w:type="paragraph" w:customStyle="1" w:styleId="Contents6">
    <w:name w:val="Contents 6"/>
    <w:basedOn w:val="Normal"/>
    <w:next w:val="Normal"/>
    <w:autoRedefine/>
    <w:uiPriority w:val="39"/>
    <w:semiHidden/>
    <w:unhideWhenUsed/>
    <w:rsid w:val="00EA0DAC"/>
    <w:pPr>
      <w:ind w:left="1200"/>
    </w:pPr>
    <w:rPr>
      <w:sz w:val="20"/>
      <w:szCs w:val="20"/>
    </w:rPr>
  </w:style>
  <w:style w:type="paragraph" w:customStyle="1" w:styleId="Contents7">
    <w:name w:val="Contents 7"/>
    <w:basedOn w:val="Normal"/>
    <w:next w:val="Normal"/>
    <w:autoRedefine/>
    <w:uiPriority w:val="39"/>
    <w:semiHidden/>
    <w:unhideWhenUsed/>
    <w:rsid w:val="00EA0DAC"/>
    <w:pPr>
      <w:ind w:left="1440"/>
    </w:pPr>
    <w:rPr>
      <w:sz w:val="20"/>
      <w:szCs w:val="20"/>
    </w:rPr>
  </w:style>
  <w:style w:type="paragraph" w:customStyle="1" w:styleId="Contents8">
    <w:name w:val="Contents 8"/>
    <w:basedOn w:val="Normal"/>
    <w:next w:val="Normal"/>
    <w:autoRedefine/>
    <w:uiPriority w:val="39"/>
    <w:semiHidden/>
    <w:unhideWhenUsed/>
    <w:rsid w:val="00EA0DAC"/>
    <w:pPr>
      <w:ind w:left="1680"/>
    </w:pPr>
    <w:rPr>
      <w:sz w:val="20"/>
      <w:szCs w:val="20"/>
    </w:rPr>
  </w:style>
  <w:style w:type="paragraph" w:customStyle="1" w:styleId="Contents9">
    <w:name w:val="Contents 9"/>
    <w:basedOn w:val="Normal"/>
    <w:next w:val="Normal"/>
    <w:autoRedefine/>
    <w:uiPriority w:val="39"/>
    <w:semiHidden/>
    <w:unhideWhenUsed/>
    <w:rsid w:val="00EA0DAC"/>
    <w:pPr>
      <w:ind w:left="1920"/>
    </w:pPr>
    <w:rPr>
      <w:sz w:val="20"/>
      <w:szCs w:val="20"/>
    </w:rPr>
  </w:style>
  <w:style w:type="paragraph" w:styleId="Title">
    <w:name w:val="Title"/>
    <w:basedOn w:val="Normal"/>
    <w:next w:val="Normal"/>
    <w:link w:val="TitleChar"/>
    <w:qFormat/>
    <w:rsid w:val="00B95B2F"/>
    <w:rPr>
      <w:rFonts w:ascii="Calibri Light" w:eastAsia="Times New Roman" w:hAnsi="Calibri Light" w:cs="Times New Roman"/>
      <w:caps/>
      <w:color w:val="5B9BD5"/>
      <w:spacing w:val="10"/>
      <w:sz w:val="52"/>
      <w:szCs w:val="52"/>
    </w:rPr>
  </w:style>
  <w:style w:type="paragraph" w:customStyle="1" w:styleId="FrameContents">
    <w:name w:val="Frame Contents"/>
    <w:basedOn w:val="Normal"/>
    <w:qFormat/>
  </w:style>
  <w:style w:type="paragraph" w:customStyle="1" w:styleId="Quotations">
    <w:name w:val="Quotations"/>
    <w:basedOn w:val="Normal"/>
    <w:qFormat/>
  </w:style>
  <w:style w:type="paragraph" w:styleId="Subtitle">
    <w:name w:val="Subtitle"/>
    <w:basedOn w:val="Heading"/>
    <w:qFormat/>
  </w:style>
  <w:style w:type="table" w:styleId="TableGrid">
    <w:name w:val="Table Grid"/>
    <w:basedOn w:val="TableNormal"/>
    <w:uiPriority w:val="59"/>
    <w:rsid w:val="003039FB"/>
    <w:rPr>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D389C"/>
    <w:rPr>
      <w:color w:val="0563C1" w:themeColor="hyperlink"/>
      <w:u w:val="single"/>
    </w:rPr>
  </w:style>
  <w:style w:type="paragraph" w:styleId="TOC1">
    <w:name w:val="toc 1"/>
    <w:basedOn w:val="Normal"/>
    <w:next w:val="Normal"/>
    <w:autoRedefine/>
    <w:uiPriority w:val="39"/>
    <w:unhideWhenUsed/>
    <w:rsid w:val="00C90019"/>
    <w:pPr>
      <w:spacing w:after="100"/>
    </w:pPr>
  </w:style>
  <w:style w:type="paragraph" w:styleId="TOC2">
    <w:name w:val="toc 2"/>
    <w:basedOn w:val="Normal"/>
    <w:next w:val="Normal"/>
    <w:autoRedefine/>
    <w:uiPriority w:val="39"/>
    <w:unhideWhenUsed/>
    <w:rsid w:val="00C90019"/>
    <w:pPr>
      <w:spacing w:after="100"/>
      <w:ind w:left="240"/>
    </w:pPr>
  </w:style>
  <w:style w:type="paragraph" w:styleId="Header">
    <w:name w:val="header"/>
    <w:basedOn w:val="Normal"/>
    <w:link w:val="HeaderChar"/>
    <w:uiPriority w:val="99"/>
    <w:unhideWhenUsed/>
    <w:rsid w:val="007F1B86"/>
    <w:pPr>
      <w:tabs>
        <w:tab w:val="center" w:pos="4320"/>
        <w:tab w:val="right" w:pos="8640"/>
      </w:tabs>
    </w:pPr>
  </w:style>
  <w:style w:type="character" w:customStyle="1" w:styleId="HeaderChar">
    <w:name w:val="Header Char"/>
    <w:basedOn w:val="DefaultParagraphFont"/>
    <w:link w:val="Header"/>
    <w:uiPriority w:val="99"/>
    <w:rsid w:val="007F1B8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5E5A"/>
  </w:style>
  <w:style w:type="paragraph" w:styleId="Heading1">
    <w:name w:val="heading 1"/>
    <w:basedOn w:val="Normal"/>
    <w:next w:val="Normal"/>
    <w:link w:val="Heading1Char"/>
    <w:uiPriority w:val="9"/>
    <w:qFormat/>
    <w:rsid w:val="00ED2D51"/>
    <w:pPr>
      <w:keepNext/>
      <w:keepLines/>
      <w:spacing w:before="480"/>
      <w:jc w:val="center"/>
      <w:outlineLvl w:val="0"/>
    </w:pPr>
    <w:rPr>
      <w:rFonts w:asciiTheme="majorHAnsi" w:eastAsiaTheme="majorEastAsia" w:hAnsiTheme="majorHAnsi" w:cstheme="majorBidi"/>
      <w:b/>
      <w:bCs/>
      <w:color w:val="2C6EAB" w:themeColor="accent1" w:themeShade="B5"/>
      <w:sz w:val="32"/>
      <w:szCs w:val="32"/>
    </w:rPr>
  </w:style>
  <w:style w:type="paragraph" w:styleId="Heading2">
    <w:name w:val="heading 2"/>
    <w:basedOn w:val="Normal"/>
    <w:next w:val="Normal"/>
    <w:link w:val="Heading2Char"/>
    <w:uiPriority w:val="9"/>
    <w:unhideWhenUsed/>
    <w:qFormat/>
    <w:rsid w:val="003039FB"/>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617541"/>
    <w:pPr>
      <w:keepNext/>
      <w:keepLines/>
      <w:spacing w:before="20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64478B"/>
    <w:rPr>
      <w:color w:val="0563C1" w:themeColor="hyperlink"/>
      <w:u w:val="single"/>
    </w:rPr>
  </w:style>
  <w:style w:type="character" w:customStyle="1" w:styleId="BalloonTextChar">
    <w:name w:val="Balloon Text Char"/>
    <w:basedOn w:val="DefaultParagraphFont"/>
    <w:link w:val="BalloonText"/>
    <w:uiPriority w:val="99"/>
    <w:semiHidden/>
    <w:qFormat/>
    <w:rsid w:val="00FA205F"/>
    <w:rPr>
      <w:rFonts w:ascii="Lucida Grande" w:hAnsi="Lucida Grande" w:cs="Lucida Grande"/>
      <w:sz w:val="18"/>
      <w:szCs w:val="18"/>
    </w:rPr>
  </w:style>
  <w:style w:type="character" w:styleId="CommentReference">
    <w:name w:val="annotation reference"/>
    <w:basedOn w:val="DefaultParagraphFont"/>
    <w:uiPriority w:val="99"/>
    <w:unhideWhenUsed/>
    <w:qFormat/>
    <w:rsid w:val="002F298A"/>
    <w:rPr>
      <w:sz w:val="18"/>
      <w:szCs w:val="18"/>
    </w:rPr>
  </w:style>
  <w:style w:type="character" w:customStyle="1" w:styleId="CommentTextChar">
    <w:name w:val="Comment Text Char"/>
    <w:basedOn w:val="DefaultParagraphFont"/>
    <w:link w:val="CommentText"/>
    <w:uiPriority w:val="99"/>
    <w:qFormat/>
    <w:rsid w:val="002F298A"/>
    <w:rPr>
      <w:sz w:val="24"/>
      <w:szCs w:val="24"/>
    </w:rPr>
  </w:style>
  <w:style w:type="character" w:customStyle="1" w:styleId="CommentSubjectChar">
    <w:name w:val="Comment Subject Char"/>
    <w:basedOn w:val="CommentTextChar"/>
    <w:link w:val="CommentSubject"/>
    <w:uiPriority w:val="99"/>
    <w:semiHidden/>
    <w:qFormat/>
    <w:rsid w:val="002F298A"/>
    <w:rPr>
      <w:b/>
      <w:bCs/>
      <w:sz w:val="20"/>
      <w:szCs w:val="20"/>
    </w:rPr>
  </w:style>
  <w:style w:type="character" w:styleId="FollowedHyperlink">
    <w:name w:val="FollowedHyperlink"/>
    <w:basedOn w:val="DefaultParagraphFont"/>
    <w:uiPriority w:val="99"/>
    <w:semiHidden/>
    <w:unhideWhenUsed/>
    <w:qFormat/>
    <w:rsid w:val="00160E3C"/>
    <w:rPr>
      <w:color w:val="954F72" w:themeColor="followedHyperlink"/>
      <w:u w:val="single"/>
    </w:rPr>
  </w:style>
  <w:style w:type="character" w:customStyle="1" w:styleId="Heading1Char">
    <w:name w:val="Heading 1 Char"/>
    <w:basedOn w:val="DefaultParagraphFont"/>
    <w:link w:val="Heading1"/>
    <w:uiPriority w:val="9"/>
    <w:qFormat/>
    <w:rsid w:val="00ED2D51"/>
    <w:rPr>
      <w:rFonts w:asciiTheme="majorHAnsi" w:eastAsiaTheme="majorEastAsia" w:hAnsiTheme="majorHAnsi" w:cstheme="majorBidi"/>
      <w:b/>
      <w:bCs/>
      <w:color w:val="2C6EAB" w:themeColor="accent1" w:themeShade="B5"/>
      <w:sz w:val="32"/>
      <w:szCs w:val="32"/>
    </w:rPr>
  </w:style>
  <w:style w:type="character" w:customStyle="1" w:styleId="Heading2Char">
    <w:name w:val="Heading 2 Char"/>
    <w:basedOn w:val="DefaultParagraphFont"/>
    <w:link w:val="Heading2"/>
    <w:uiPriority w:val="9"/>
    <w:qFormat/>
    <w:rsid w:val="003039FB"/>
    <w:rPr>
      <w:rFonts w:asciiTheme="majorHAnsi" w:eastAsiaTheme="majorEastAsia" w:hAnsiTheme="majorHAnsi" w:cstheme="majorBidi"/>
      <w:b/>
      <w:bCs/>
      <w:color w:val="5B9BD5" w:themeColor="accent1"/>
      <w:sz w:val="26"/>
      <w:szCs w:val="26"/>
    </w:rPr>
  </w:style>
  <w:style w:type="character" w:styleId="Strong">
    <w:name w:val="Strong"/>
    <w:uiPriority w:val="22"/>
    <w:qFormat/>
    <w:rsid w:val="003039FB"/>
    <w:rPr>
      <w:b/>
      <w:bCs/>
    </w:rPr>
  </w:style>
  <w:style w:type="character" w:customStyle="1" w:styleId="FooterChar">
    <w:name w:val="Footer Char"/>
    <w:basedOn w:val="DefaultParagraphFont"/>
    <w:link w:val="Footer"/>
    <w:uiPriority w:val="99"/>
    <w:qFormat/>
    <w:rsid w:val="00CC7AF4"/>
  </w:style>
  <w:style w:type="character" w:styleId="PageNumber">
    <w:name w:val="page number"/>
    <w:basedOn w:val="DefaultParagraphFont"/>
    <w:uiPriority w:val="99"/>
    <w:semiHidden/>
    <w:unhideWhenUsed/>
    <w:qFormat/>
    <w:rsid w:val="00CC7AF4"/>
  </w:style>
  <w:style w:type="character" w:customStyle="1" w:styleId="Heading3Char">
    <w:name w:val="Heading 3 Char"/>
    <w:basedOn w:val="DefaultParagraphFont"/>
    <w:link w:val="Heading3"/>
    <w:uiPriority w:val="9"/>
    <w:semiHidden/>
    <w:qFormat/>
    <w:rsid w:val="00617541"/>
    <w:rPr>
      <w:rFonts w:asciiTheme="majorHAnsi" w:eastAsiaTheme="majorEastAsia" w:hAnsiTheme="majorHAnsi" w:cstheme="majorBidi"/>
      <w:b/>
      <w:bCs/>
      <w:color w:val="5B9BD5" w:themeColor="accent1"/>
    </w:rPr>
  </w:style>
  <w:style w:type="character" w:customStyle="1" w:styleId="TitleChar">
    <w:name w:val="Title Char"/>
    <w:basedOn w:val="DefaultParagraphFont"/>
    <w:link w:val="Title"/>
    <w:qFormat/>
    <w:rsid w:val="00B95B2F"/>
    <w:rPr>
      <w:rFonts w:ascii="Calibri Light" w:eastAsia="Times New Roman" w:hAnsi="Calibri Light" w:cs="Times New Roman"/>
      <w:caps/>
      <w:color w:val="5B9BD5"/>
      <w:spacing w:val="10"/>
      <w:sz w:val="52"/>
      <w:szCs w:val="52"/>
    </w:rPr>
  </w:style>
  <w:style w:type="character" w:customStyle="1" w:styleId="ListLabel1">
    <w:name w:val="ListLabel 1"/>
    <w:qFormat/>
    <w:rPr>
      <w:rFonts w:cs="Courier New"/>
    </w:rPr>
  </w:style>
  <w:style w:type="paragraph" w:customStyle="1" w:styleId="Heading">
    <w:name w:val="Heading"/>
    <w:basedOn w:val="Normal"/>
    <w:next w:val="TextBody"/>
    <w:qFormat/>
    <w:pPr>
      <w:keepNext/>
      <w:spacing w:before="240" w:after="120"/>
    </w:pPr>
    <w:rPr>
      <w:rFonts w:ascii="Liberation Sans" w:eastAsia="Microsoft YaHei" w:hAnsi="Liberation Sans" w:cs="Mangal"/>
      <w:sz w:val="28"/>
      <w:szCs w:val="28"/>
    </w:rPr>
  </w:style>
  <w:style w:type="paragraph" w:customStyle="1" w:styleId="TextBody">
    <w:name w:val="Text Body"/>
    <w:basedOn w:val="Normal"/>
    <w:pPr>
      <w:spacing w:after="140" w:line="288" w:lineRule="auto"/>
    </w:pPr>
  </w:style>
  <w:style w:type="paragraph" w:styleId="List">
    <w:name w:val="List"/>
    <w:basedOn w:val="TextBody"/>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qFormat/>
    <w:pPr>
      <w:suppressLineNumbers/>
    </w:pPr>
    <w:rPr>
      <w:rFonts w:cs="Mangal"/>
    </w:rPr>
  </w:style>
  <w:style w:type="paragraph" w:styleId="NoSpacing">
    <w:name w:val="No Spacing"/>
    <w:uiPriority w:val="1"/>
    <w:qFormat/>
    <w:rsid w:val="00D461DF"/>
  </w:style>
  <w:style w:type="paragraph" w:styleId="ListParagraph">
    <w:name w:val="List Paragraph"/>
    <w:basedOn w:val="Normal"/>
    <w:uiPriority w:val="34"/>
    <w:qFormat/>
    <w:rsid w:val="00D461DF"/>
    <w:pPr>
      <w:ind w:left="720"/>
      <w:contextualSpacing/>
    </w:pPr>
  </w:style>
  <w:style w:type="paragraph" w:styleId="BalloonText">
    <w:name w:val="Balloon Text"/>
    <w:basedOn w:val="Normal"/>
    <w:link w:val="BalloonTextChar"/>
    <w:uiPriority w:val="99"/>
    <w:semiHidden/>
    <w:unhideWhenUsed/>
    <w:qFormat/>
    <w:rsid w:val="00FA205F"/>
    <w:rPr>
      <w:rFonts w:ascii="Lucida Grande" w:hAnsi="Lucida Grande" w:cs="Lucida Grande"/>
      <w:sz w:val="18"/>
      <w:szCs w:val="18"/>
    </w:rPr>
  </w:style>
  <w:style w:type="paragraph" w:styleId="CommentText">
    <w:name w:val="annotation text"/>
    <w:basedOn w:val="Normal"/>
    <w:link w:val="CommentTextChar"/>
    <w:uiPriority w:val="99"/>
    <w:unhideWhenUsed/>
    <w:qFormat/>
    <w:rsid w:val="002F298A"/>
  </w:style>
  <w:style w:type="paragraph" w:styleId="CommentSubject">
    <w:name w:val="annotation subject"/>
    <w:basedOn w:val="CommentText"/>
    <w:link w:val="CommentSubjectChar"/>
    <w:uiPriority w:val="99"/>
    <w:semiHidden/>
    <w:unhideWhenUsed/>
    <w:qFormat/>
    <w:rsid w:val="002F298A"/>
    <w:rPr>
      <w:b/>
      <w:bCs/>
      <w:sz w:val="20"/>
      <w:szCs w:val="20"/>
    </w:rPr>
  </w:style>
  <w:style w:type="paragraph" w:customStyle="1" w:styleId="Default">
    <w:name w:val="Default"/>
    <w:qFormat/>
    <w:rsid w:val="00B03FC2"/>
    <w:rPr>
      <w:rFonts w:ascii="Lucida Grande" w:eastAsia="ヒラギノ角ゴ Pro W3" w:hAnsi="Lucida Grande" w:cs="Times New Roman"/>
      <w:color w:val="000000"/>
      <w:lang w:eastAsia="en-GB"/>
    </w:rPr>
  </w:style>
  <w:style w:type="paragraph" w:styleId="Footer">
    <w:name w:val="footer"/>
    <w:basedOn w:val="Normal"/>
    <w:link w:val="FooterChar"/>
    <w:uiPriority w:val="99"/>
    <w:unhideWhenUsed/>
    <w:rsid w:val="00CC7AF4"/>
    <w:pPr>
      <w:tabs>
        <w:tab w:val="center" w:pos="4320"/>
        <w:tab w:val="right" w:pos="8640"/>
      </w:tabs>
    </w:pPr>
  </w:style>
  <w:style w:type="paragraph" w:customStyle="1" w:styleId="ContentsHeading">
    <w:name w:val="Contents Heading"/>
    <w:basedOn w:val="Heading1"/>
    <w:next w:val="Normal"/>
    <w:uiPriority w:val="39"/>
    <w:unhideWhenUsed/>
    <w:qFormat/>
    <w:rsid w:val="00EA0DAC"/>
    <w:pPr>
      <w:spacing w:line="276" w:lineRule="auto"/>
      <w:jc w:val="left"/>
    </w:pPr>
    <w:rPr>
      <w:color w:val="2E74B5" w:themeColor="accent1" w:themeShade="BF"/>
      <w:sz w:val="28"/>
      <w:szCs w:val="28"/>
      <w:lang w:val="en-US"/>
    </w:rPr>
  </w:style>
  <w:style w:type="paragraph" w:customStyle="1" w:styleId="Contents1">
    <w:name w:val="Contents 1"/>
    <w:basedOn w:val="Normal"/>
    <w:next w:val="Normal"/>
    <w:autoRedefine/>
    <w:uiPriority w:val="39"/>
    <w:unhideWhenUsed/>
    <w:rsid w:val="00EA0DAC"/>
    <w:pPr>
      <w:spacing w:before="120"/>
    </w:pPr>
    <w:rPr>
      <w:b/>
    </w:rPr>
  </w:style>
  <w:style w:type="paragraph" w:customStyle="1" w:styleId="Contents2">
    <w:name w:val="Contents 2"/>
    <w:basedOn w:val="Normal"/>
    <w:next w:val="Normal"/>
    <w:autoRedefine/>
    <w:uiPriority w:val="39"/>
    <w:unhideWhenUsed/>
    <w:rsid w:val="00EA0DAC"/>
    <w:pPr>
      <w:ind w:left="240"/>
    </w:pPr>
    <w:rPr>
      <w:b/>
      <w:sz w:val="22"/>
      <w:szCs w:val="22"/>
    </w:rPr>
  </w:style>
  <w:style w:type="paragraph" w:customStyle="1" w:styleId="Contents3">
    <w:name w:val="Contents 3"/>
    <w:basedOn w:val="Normal"/>
    <w:next w:val="Normal"/>
    <w:autoRedefine/>
    <w:uiPriority w:val="39"/>
    <w:semiHidden/>
    <w:unhideWhenUsed/>
    <w:rsid w:val="00EA0DAC"/>
    <w:pPr>
      <w:ind w:left="480"/>
    </w:pPr>
    <w:rPr>
      <w:sz w:val="22"/>
      <w:szCs w:val="22"/>
    </w:rPr>
  </w:style>
  <w:style w:type="paragraph" w:customStyle="1" w:styleId="Contents4">
    <w:name w:val="Contents 4"/>
    <w:basedOn w:val="Normal"/>
    <w:next w:val="Normal"/>
    <w:autoRedefine/>
    <w:uiPriority w:val="39"/>
    <w:semiHidden/>
    <w:unhideWhenUsed/>
    <w:rsid w:val="00EA0DAC"/>
    <w:pPr>
      <w:ind w:left="720"/>
    </w:pPr>
    <w:rPr>
      <w:sz w:val="20"/>
      <w:szCs w:val="20"/>
    </w:rPr>
  </w:style>
  <w:style w:type="paragraph" w:customStyle="1" w:styleId="Contents5">
    <w:name w:val="Contents 5"/>
    <w:basedOn w:val="Normal"/>
    <w:next w:val="Normal"/>
    <w:autoRedefine/>
    <w:uiPriority w:val="39"/>
    <w:semiHidden/>
    <w:unhideWhenUsed/>
    <w:rsid w:val="00EA0DAC"/>
    <w:pPr>
      <w:ind w:left="960"/>
    </w:pPr>
    <w:rPr>
      <w:sz w:val="20"/>
      <w:szCs w:val="20"/>
    </w:rPr>
  </w:style>
  <w:style w:type="paragraph" w:customStyle="1" w:styleId="Contents6">
    <w:name w:val="Contents 6"/>
    <w:basedOn w:val="Normal"/>
    <w:next w:val="Normal"/>
    <w:autoRedefine/>
    <w:uiPriority w:val="39"/>
    <w:semiHidden/>
    <w:unhideWhenUsed/>
    <w:rsid w:val="00EA0DAC"/>
    <w:pPr>
      <w:ind w:left="1200"/>
    </w:pPr>
    <w:rPr>
      <w:sz w:val="20"/>
      <w:szCs w:val="20"/>
    </w:rPr>
  </w:style>
  <w:style w:type="paragraph" w:customStyle="1" w:styleId="Contents7">
    <w:name w:val="Contents 7"/>
    <w:basedOn w:val="Normal"/>
    <w:next w:val="Normal"/>
    <w:autoRedefine/>
    <w:uiPriority w:val="39"/>
    <w:semiHidden/>
    <w:unhideWhenUsed/>
    <w:rsid w:val="00EA0DAC"/>
    <w:pPr>
      <w:ind w:left="1440"/>
    </w:pPr>
    <w:rPr>
      <w:sz w:val="20"/>
      <w:szCs w:val="20"/>
    </w:rPr>
  </w:style>
  <w:style w:type="paragraph" w:customStyle="1" w:styleId="Contents8">
    <w:name w:val="Contents 8"/>
    <w:basedOn w:val="Normal"/>
    <w:next w:val="Normal"/>
    <w:autoRedefine/>
    <w:uiPriority w:val="39"/>
    <w:semiHidden/>
    <w:unhideWhenUsed/>
    <w:rsid w:val="00EA0DAC"/>
    <w:pPr>
      <w:ind w:left="1680"/>
    </w:pPr>
    <w:rPr>
      <w:sz w:val="20"/>
      <w:szCs w:val="20"/>
    </w:rPr>
  </w:style>
  <w:style w:type="paragraph" w:customStyle="1" w:styleId="Contents9">
    <w:name w:val="Contents 9"/>
    <w:basedOn w:val="Normal"/>
    <w:next w:val="Normal"/>
    <w:autoRedefine/>
    <w:uiPriority w:val="39"/>
    <w:semiHidden/>
    <w:unhideWhenUsed/>
    <w:rsid w:val="00EA0DAC"/>
    <w:pPr>
      <w:ind w:left="1920"/>
    </w:pPr>
    <w:rPr>
      <w:sz w:val="20"/>
      <w:szCs w:val="20"/>
    </w:rPr>
  </w:style>
  <w:style w:type="paragraph" w:styleId="Title">
    <w:name w:val="Title"/>
    <w:basedOn w:val="Normal"/>
    <w:next w:val="Normal"/>
    <w:link w:val="TitleChar"/>
    <w:qFormat/>
    <w:rsid w:val="00B95B2F"/>
    <w:rPr>
      <w:rFonts w:ascii="Calibri Light" w:eastAsia="Times New Roman" w:hAnsi="Calibri Light" w:cs="Times New Roman"/>
      <w:caps/>
      <w:color w:val="5B9BD5"/>
      <w:spacing w:val="10"/>
      <w:sz w:val="52"/>
      <w:szCs w:val="52"/>
    </w:rPr>
  </w:style>
  <w:style w:type="paragraph" w:customStyle="1" w:styleId="FrameContents">
    <w:name w:val="Frame Contents"/>
    <w:basedOn w:val="Normal"/>
    <w:qFormat/>
  </w:style>
  <w:style w:type="paragraph" w:customStyle="1" w:styleId="Quotations">
    <w:name w:val="Quotations"/>
    <w:basedOn w:val="Normal"/>
    <w:qFormat/>
  </w:style>
  <w:style w:type="paragraph" w:styleId="Subtitle">
    <w:name w:val="Subtitle"/>
    <w:basedOn w:val="Heading"/>
    <w:qFormat/>
  </w:style>
  <w:style w:type="table" w:styleId="TableGrid">
    <w:name w:val="Table Grid"/>
    <w:basedOn w:val="TableNormal"/>
    <w:uiPriority w:val="59"/>
    <w:rsid w:val="003039FB"/>
    <w:rPr>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D389C"/>
    <w:rPr>
      <w:color w:val="0563C1" w:themeColor="hyperlink"/>
      <w:u w:val="single"/>
    </w:rPr>
  </w:style>
  <w:style w:type="paragraph" w:styleId="TOC1">
    <w:name w:val="toc 1"/>
    <w:basedOn w:val="Normal"/>
    <w:next w:val="Normal"/>
    <w:autoRedefine/>
    <w:uiPriority w:val="39"/>
    <w:unhideWhenUsed/>
    <w:rsid w:val="00C90019"/>
    <w:pPr>
      <w:spacing w:after="100"/>
    </w:pPr>
  </w:style>
  <w:style w:type="paragraph" w:styleId="TOC2">
    <w:name w:val="toc 2"/>
    <w:basedOn w:val="Normal"/>
    <w:next w:val="Normal"/>
    <w:autoRedefine/>
    <w:uiPriority w:val="39"/>
    <w:unhideWhenUsed/>
    <w:rsid w:val="00C90019"/>
    <w:pPr>
      <w:spacing w:after="100"/>
      <w:ind w:left="240"/>
    </w:pPr>
  </w:style>
  <w:style w:type="paragraph" w:styleId="Header">
    <w:name w:val="header"/>
    <w:basedOn w:val="Normal"/>
    <w:link w:val="HeaderChar"/>
    <w:uiPriority w:val="99"/>
    <w:unhideWhenUsed/>
    <w:rsid w:val="007F1B86"/>
    <w:pPr>
      <w:tabs>
        <w:tab w:val="center" w:pos="4320"/>
        <w:tab w:val="right" w:pos="8640"/>
      </w:tabs>
    </w:pPr>
  </w:style>
  <w:style w:type="character" w:customStyle="1" w:styleId="HeaderChar">
    <w:name w:val="Header Char"/>
    <w:basedOn w:val="DefaultParagraphFont"/>
    <w:link w:val="Header"/>
    <w:uiPriority w:val="99"/>
    <w:rsid w:val="007F1B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FortyL@cf.ac.uk" TargetMode="External"/><Relationship Id="rId20" Type="http://schemas.openxmlformats.org/officeDocument/2006/relationships/image" Target="media/image4.png"/><Relationship Id="rId21" Type="http://schemas.openxmlformats.org/officeDocument/2006/relationships/image" Target="media/image5.png"/><Relationship Id="rId22" Type="http://schemas.openxmlformats.org/officeDocument/2006/relationships/image" Target="media/image6.png"/><Relationship Id="rId23" Type="http://schemas.openxmlformats.org/officeDocument/2006/relationships/image" Target="media/image7.png"/><Relationship Id="rId24" Type="http://schemas.openxmlformats.org/officeDocument/2006/relationships/hyperlink" Target="http://www.ncmh.info/resources/bepc/" TargetMode="External"/><Relationship Id="rId25" Type="http://schemas.openxmlformats.org/officeDocument/2006/relationships/hyperlink" Target="http://www.nhs.uk/conditions/social-care-and-support-guide/pages/mental-capacity.aspx" TargetMode="External"/><Relationship Id="rId26" Type="http://schemas.openxmlformats.org/officeDocument/2006/relationships/hyperlink" Target="http://www.scie.org.uk/mca/practice" TargetMode="External"/><Relationship Id="rId27" Type="http://schemas.openxmlformats.org/officeDocument/2006/relationships/footer" Target="footer1.xml"/><Relationship Id="rId28" Type="http://schemas.openxmlformats.org/officeDocument/2006/relationships/footer" Target="footer2.xml"/><Relationship Id="rId29" Type="http://schemas.openxmlformats.org/officeDocument/2006/relationships/fontTable" Target="fontTable.xml"/><Relationship Id="rId33" Type="http://schemas.microsoft.com/office/2016/09/relationships/commentsIds" Target="commentsIds.xml"/><Relationship Id="rId30" Type="http://schemas.openxmlformats.org/officeDocument/2006/relationships/theme" Target="theme/theme1.xml"/><Relationship Id="rId10" Type="http://schemas.openxmlformats.org/officeDocument/2006/relationships/hyperlink" Target="mailto:HoskinsMD1@cardiff.ac.uk" TargetMode="External"/><Relationship Id="rId11" Type="http://schemas.openxmlformats.org/officeDocument/2006/relationships/hyperlink" Target="mailto:SlaterA4@cardiff.ac.uk" TargetMode="External"/><Relationship Id="rId12" Type="http://schemas.openxmlformats.org/officeDocument/2006/relationships/hyperlink" Target="mailto:FortyL@cf.ac.uk" TargetMode="External"/><Relationship Id="rId13" Type="http://schemas.openxmlformats.org/officeDocument/2006/relationships/hyperlink" Target="mailto:HoskinsMD1@cardiff.ac.uk" TargetMode="External"/><Relationship Id="rId14" Type="http://schemas.openxmlformats.org/officeDocument/2006/relationships/hyperlink" Target="mailto:SlaterA4@cardiff.ac.uk" TargetMode="External"/><Relationship Id="rId15" Type="http://schemas.openxmlformats.org/officeDocument/2006/relationships/image" Target="media/image1.png"/><Relationship Id="rId16" Type="http://schemas.openxmlformats.org/officeDocument/2006/relationships/image" Target="media/image2.png"/><Relationship Id="rId17" Type="http://schemas.openxmlformats.org/officeDocument/2006/relationships/image" Target="media/image2.jpeg"/><Relationship Id="rId18" Type="http://schemas.openxmlformats.org/officeDocument/2006/relationships/image" Target="media/image4.jpeg"/><Relationship Id="rId19" Type="http://schemas.openxmlformats.org/officeDocument/2006/relationships/image" Target="media/image3.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E48C8A-6365-6046-87BE-A8ECF5B41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42</Pages>
  <Words>11028</Words>
  <Characters>62863</Characters>
  <Application>Microsoft Macintosh Word</Application>
  <DocSecurity>0</DocSecurity>
  <Lines>523</Lines>
  <Paragraphs>147</Paragraphs>
  <ScaleCrop>false</ScaleCrop>
  <HeadingPairs>
    <vt:vector size="2" baseType="variant">
      <vt:variant>
        <vt:lpstr>Title</vt:lpstr>
      </vt:variant>
      <vt:variant>
        <vt:i4>1</vt:i4>
      </vt:variant>
    </vt:vector>
  </HeadingPairs>
  <TitlesOfParts>
    <vt:vector size="1" baseType="lpstr">
      <vt:lpstr/>
    </vt:vector>
  </TitlesOfParts>
  <Company>Cardiff University</Company>
  <LinksUpToDate>false</LinksUpToDate>
  <CharactersWithSpaces>73744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 Hoskins</dc:creator>
  <cp:lastModifiedBy>Liz Forty</cp:lastModifiedBy>
  <cp:revision>2</cp:revision>
  <dcterms:created xsi:type="dcterms:W3CDTF">2019-07-24T14:09:00Z</dcterms:created>
  <dcterms:modified xsi:type="dcterms:W3CDTF">2019-07-24T14:09:00Z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Cardiff University</vt:lpwstr>
  </property>
  <property fmtid="{D5CDD505-2E9C-101B-9397-08002B2CF9AE}" pid="4" name="DocSecurity">
    <vt:i4>0</vt:i4>
  </property>
  <property fmtid="{D5CDD505-2E9C-101B-9397-08002B2CF9AE}" pid="5" name="HyperlinksChanged">
    <vt:bool>true</vt:bool>
  </property>
  <property fmtid="{D5CDD505-2E9C-101B-9397-08002B2CF9AE}" pid="6" name="LinksUpToDate">
    <vt:bool>true</vt:bool>
  </property>
  <property fmtid="{D5CDD505-2E9C-101B-9397-08002B2CF9AE}" pid="7" name="ScaleCrop">
    <vt:bool>true</vt:bool>
  </property>
  <property fmtid="{D5CDD505-2E9C-101B-9397-08002B2CF9AE}" pid="8" name="ShareDoc">
    <vt:bool>true</vt:bool>
  </property>
</Properties>
</file>